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微软雅黑" w:eastAsia="方正小标宋简体"/>
          <w:sz w:val="36"/>
          <w:szCs w:val="36"/>
          <w:u w:val="single"/>
        </w:rPr>
      </w:pPr>
    </w:p>
    <w:p>
      <w:pPr>
        <w:spacing w:line="640" w:lineRule="exact"/>
        <w:jc w:val="center"/>
        <w:rPr>
          <w:rFonts w:ascii="方正小标宋简体" w:hAnsi="微软雅黑" w:eastAsia="方正小标宋简体"/>
          <w:sz w:val="36"/>
          <w:szCs w:val="36"/>
          <w:u w:val="single"/>
        </w:rPr>
      </w:pPr>
    </w:p>
    <w:p>
      <w:pPr>
        <w:spacing w:line="640" w:lineRule="exact"/>
        <w:jc w:val="center"/>
        <w:rPr>
          <w:rFonts w:ascii="方正小标宋简体" w:hAnsi="微软雅黑" w:eastAsia="方正小标宋简体"/>
          <w:b/>
          <w:bCs/>
          <w:spacing w:val="20"/>
          <w:sz w:val="52"/>
          <w:szCs w:val="52"/>
        </w:rPr>
      </w:pPr>
      <w:r>
        <w:rPr>
          <w:rFonts w:hint="eastAsia" w:ascii="方正小标宋简体" w:hAnsi="微软雅黑" w:eastAsia="方正小标宋简体"/>
          <w:b/>
          <w:bCs/>
          <w:spacing w:val="20"/>
          <w:sz w:val="52"/>
          <w:szCs w:val="52"/>
        </w:rPr>
        <w:t>四川铁道职业学院采购项目</w:t>
      </w:r>
    </w:p>
    <w:p>
      <w:pPr>
        <w:spacing w:line="640" w:lineRule="exact"/>
        <w:ind w:firstLine="2240" w:firstLineChars="700"/>
        <w:rPr>
          <w:rFonts w:ascii="宋体" w:hAnsi="宋体" w:eastAsia="宋体"/>
          <w:sz w:val="32"/>
          <w:szCs w:val="32"/>
        </w:rPr>
      </w:pP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竞</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争</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性</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遴</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选</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文</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件</w:t>
      </w:r>
    </w:p>
    <w:p>
      <w:pPr>
        <w:jc w:val="center"/>
        <w:rPr>
          <w:rFonts w:ascii="方正小标宋简体" w:hAnsi="微软雅黑" w:eastAsia="方正小标宋简体"/>
          <w:sz w:val="36"/>
          <w:szCs w:val="36"/>
        </w:rPr>
      </w:pPr>
    </w:p>
    <w:p>
      <w:pPr>
        <w:autoSpaceDE w:val="0"/>
        <w:autoSpaceDN w:val="0"/>
        <w:adjustRightInd w:val="0"/>
        <w:snapToGrid w:val="0"/>
        <w:spacing w:line="360" w:lineRule="auto"/>
        <w:jc w:val="center"/>
        <w:rPr>
          <w:rFonts w:ascii="宋体" w:hAnsi="宋体" w:eastAsia="宋体" w:cs="宋体"/>
          <w:sz w:val="30"/>
          <w:szCs w:val="30"/>
        </w:rPr>
      </w:pPr>
      <w:r>
        <w:rPr>
          <w:rFonts w:hint="eastAsia" w:ascii="宋体" w:hAnsi="宋体" w:eastAsia="宋体"/>
          <w:sz w:val="30"/>
          <w:szCs w:val="30"/>
        </w:rPr>
        <w:t>四川</w:t>
      </w:r>
      <w:r>
        <w:rPr>
          <w:rFonts w:hint="eastAsia" w:ascii="宋体" w:hAnsi="宋体" w:eastAsia="宋体"/>
          <w:b/>
          <w:color w:val="000000"/>
          <w:sz w:val="32"/>
          <w:szCs w:val="32"/>
        </w:rPr>
        <w:t>·</w:t>
      </w:r>
      <w:r>
        <w:rPr>
          <w:rFonts w:hint="eastAsia" w:ascii="宋体" w:hAnsi="宋体" w:eastAsia="宋体"/>
          <w:sz w:val="30"/>
          <w:szCs w:val="30"/>
        </w:rPr>
        <w:t>成都</w:t>
      </w:r>
      <w:bookmarkStart w:id="34" w:name="_GoBack"/>
      <w:bookmarkEnd w:id="34"/>
    </w:p>
    <w:p>
      <w:pPr>
        <w:snapToGrid w:val="0"/>
        <w:spacing w:line="360" w:lineRule="auto"/>
        <w:jc w:val="center"/>
        <w:rPr>
          <w:rFonts w:ascii="宋体" w:hAnsi="宋体" w:eastAsia="宋体" w:cs="宋体"/>
          <w:bCs/>
          <w:sz w:val="32"/>
          <w:szCs w:val="32"/>
          <w:lang w:val="zh-CN"/>
        </w:rPr>
      </w:pPr>
      <w:r>
        <w:rPr>
          <w:rFonts w:ascii="宋体" w:hAnsi="宋体" w:eastAsia="宋体" w:cs="Times New Roman"/>
          <w:bCs/>
          <w:sz w:val="32"/>
          <w:szCs w:val="32"/>
        </w:rPr>
        <w:t>2023</w:t>
      </w:r>
      <w:r>
        <w:rPr>
          <w:rFonts w:hint="eastAsia" w:ascii="宋体" w:hAnsi="宋体" w:eastAsia="宋体" w:cs="宋体"/>
          <w:bCs/>
          <w:sz w:val="32"/>
          <w:szCs w:val="32"/>
          <w:lang w:val="zh-CN"/>
        </w:rPr>
        <w:t>年</w:t>
      </w:r>
      <w:r>
        <w:rPr>
          <w:rFonts w:hint="eastAsia" w:ascii="宋体" w:hAnsi="宋体" w:eastAsia="宋体" w:cs="宋体"/>
          <w:bCs/>
          <w:sz w:val="32"/>
          <w:szCs w:val="32"/>
          <w:lang w:val="en-US" w:eastAsia="zh-CN"/>
        </w:rPr>
        <w:t>8</w:t>
      </w:r>
      <w:r>
        <w:rPr>
          <w:rFonts w:hint="eastAsia" w:ascii="宋体" w:hAnsi="宋体" w:eastAsia="宋体" w:cs="宋体"/>
          <w:bCs/>
          <w:sz w:val="32"/>
          <w:szCs w:val="32"/>
          <w:lang w:val="zh-CN"/>
        </w:rPr>
        <w:t>月</w:t>
      </w:r>
      <w:bookmarkStart w:id="0" w:name="_Hlt101843627"/>
      <w:bookmarkEnd w:id="0"/>
      <w:bookmarkStart w:id="1" w:name="_Hlt101233737"/>
      <w:bookmarkEnd w:id="1"/>
    </w:p>
    <w:p>
      <w:pPr>
        <w:pStyle w:val="22"/>
        <w:rPr>
          <w:lang w:val="zh-CN"/>
        </w:rPr>
      </w:pPr>
      <w:r>
        <w:rPr>
          <w:lang w:val="zh-CN"/>
        </w:rPr>
        <w:br w:type="page"/>
      </w:r>
    </w:p>
    <w:p>
      <w:pPr>
        <w:pStyle w:val="3"/>
        <w:spacing w:line="360" w:lineRule="auto"/>
        <w:jc w:val="center"/>
        <w:rPr>
          <w:rFonts w:ascii="宋体" w:hAnsi="宋体" w:eastAsia="宋体"/>
        </w:rPr>
      </w:pPr>
      <w:r>
        <w:rPr>
          <w:rFonts w:hint="eastAsia" w:ascii="宋体" w:hAnsi="宋体" w:eastAsia="宋体"/>
          <w:bCs w:val="0"/>
          <w:sz w:val="36"/>
        </w:rPr>
        <w:t>第一章 遴选邀请</w:t>
      </w:r>
    </w:p>
    <w:p>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四川铁道职业学院拟对医疗药品、器械供应商遴选</w:t>
      </w:r>
      <w:r>
        <w:rPr>
          <w:rFonts w:hint="eastAsia" w:ascii="宋体" w:hAnsi="宋体" w:eastAsia="宋体" w:cs="Times New Roman"/>
          <w:sz w:val="24"/>
          <w:szCs w:val="24"/>
          <w:lang w:eastAsia="zh-CN"/>
        </w:rPr>
        <w:t>第</w:t>
      </w:r>
      <w:r>
        <w:rPr>
          <w:rFonts w:hint="eastAsia" w:ascii="宋体" w:hAnsi="宋体" w:eastAsia="宋体" w:cs="Times New Roman"/>
          <w:sz w:val="24"/>
          <w:szCs w:val="24"/>
          <w:lang w:val="en-US" w:eastAsia="zh-CN"/>
        </w:rPr>
        <w:t>2次</w:t>
      </w:r>
      <w:r>
        <w:rPr>
          <w:rFonts w:hint="eastAsia" w:ascii="宋体" w:hAnsi="宋体" w:eastAsia="宋体" w:cs="Times New Roman"/>
          <w:sz w:val="24"/>
          <w:szCs w:val="24"/>
        </w:rPr>
        <w:t>项目进</w:t>
      </w:r>
      <w:r>
        <w:rPr>
          <w:rFonts w:ascii="宋体" w:hAnsi="宋体" w:eastAsia="宋体" w:cs="Times New Roman"/>
          <w:sz w:val="24"/>
          <w:szCs w:val="24"/>
        </w:rPr>
        <w:t>行公开采购。遵循公开、公平、公正的原则，欢迎符合条件的各潜在供应商积极参与该项目的采购工作。现就有关事项公告如下：</w:t>
      </w:r>
    </w:p>
    <w:p>
      <w:pPr>
        <w:numPr>
          <w:ilvl w:val="0"/>
          <w:numId w:val="2"/>
        </w:numPr>
        <w:spacing w:line="360" w:lineRule="auto"/>
        <w:ind w:firstLine="482" w:firstLineChars="200"/>
        <w:outlineLvl w:val="1"/>
        <w:rPr>
          <w:rFonts w:ascii="宋体" w:hAnsi="宋体" w:eastAsia="宋体" w:cs="Times New Roman"/>
          <w:sz w:val="24"/>
          <w:szCs w:val="24"/>
          <w:u w:val="single"/>
        </w:rPr>
      </w:pPr>
      <w:r>
        <w:rPr>
          <w:rFonts w:hint="eastAsia" w:ascii="宋体" w:hAnsi="宋体" w:eastAsia="宋体" w:cs="Times New Roman"/>
          <w:b/>
          <w:sz w:val="24"/>
          <w:szCs w:val="24"/>
        </w:rPr>
        <w:t>项目名称：</w:t>
      </w:r>
      <w:r>
        <w:rPr>
          <w:rFonts w:hint="eastAsia" w:ascii="宋体" w:hAnsi="宋体" w:eastAsia="宋体" w:cs="Times New Roman"/>
          <w:sz w:val="24"/>
          <w:szCs w:val="24"/>
        </w:rPr>
        <w:t>医疗药品、器械供应商遴选</w:t>
      </w:r>
      <w:r>
        <w:rPr>
          <w:rFonts w:hint="eastAsia" w:ascii="宋体" w:hAnsi="宋体" w:eastAsia="宋体" w:cs="Times New Roman"/>
          <w:sz w:val="24"/>
          <w:szCs w:val="24"/>
          <w:lang w:eastAsia="zh-CN"/>
        </w:rPr>
        <w:t>第</w:t>
      </w:r>
      <w:r>
        <w:rPr>
          <w:rFonts w:hint="eastAsia" w:ascii="宋体" w:hAnsi="宋体" w:eastAsia="宋体" w:cs="Times New Roman"/>
          <w:sz w:val="24"/>
          <w:szCs w:val="24"/>
          <w:lang w:val="en-US" w:eastAsia="zh-CN"/>
        </w:rPr>
        <w:t>2次</w:t>
      </w:r>
    </w:p>
    <w:p>
      <w:pPr>
        <w:spacing w:line="360" w:lineRule="auto"/>
        <w:ind w:firstLine="482" w:firstLineChars="200"/>
        <w:outlineLvl w:val="1"/>
        <w:rPr>
          <w:rFonts w:hint="default" w:ascii="宋体" w:hAnsi="宋体" w:eastAsia="宋体" w:cs="Times New Roman"/>
          <w:b/>
          <w:sz w:val="24"/>
          <w:szCs w:val="24"/>
          <w:lang w:val="en-US" w:eastAsia="zh-CN"/>
        </w:rPr>
      </w:pPr>
      <w:r>
        <w:rPr>
          <w:rFonts w:hint="eastAsia" w:ascii="宋体" w:hAnsi="宋体" w:eastAsia="宋体" w:cs="Times New Roman"/>
          <w:b/>
          <w:sz w:val="24"/>
          <w:szCs w:val="24"/>
        </w:rPr>
        <w:t>二、项目编号：CTZY-CG</w:t>
      </w:r>
      <w:r>
        <w:rPr>
          <w:rFonts w:ascii="宋体" w:hAnsi="宋体" w:eastAsia="宋体" w:cs="Times New Roman"/>
          <w:b/>
          <w:sz w:val="24"/>
          <w:szCs w:val="24"/>
        </w:rPr>
        <w:t>-</w:t>
      </w:r>
      <w:r>
        <w:rPr>
          <w:rFonts w:hint="eastAsia" w:ascii="宋体" w:hAnsi="宋体" w:eastAsia="宋体" w:cs="Times New Roman"/>
          <w:b/>
          <w:sz w:val="24"/>
          <w:szCs w:val="24"/>
        </w:rPr>
        <w:t>2023011</w:t>
      </w:r>
      <w:r>
        <w:rPr>
          <w:rFonts w:hint="eastAsia" w:ascii="宋体" w:hAnsi="宋体" w:eastAsia="宋体" w:cs="Times New Roman"/>
          <w:b/>
          <w:sz w:val="24"/>
          <w:szCs w:val="24"/>
          <w:lang w:val="en-US" w:eastAsia="zh-CN"/>
        </w:rPr>
        <w:t>-1</w:t>
      </w:r>
    </w:p>
    <w:p>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三、项目简介</w:t>
      </w:r>
    </w:p>
    <w:p>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四、供应商参加本次竞争性遴选活动应具备下列条件：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(一)具有独立承担民事责任的能力；</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(二)具有良好的商业信誉和健全的财务会计制度；</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(三)具有履行合同所必需的设备和专业技术能力；</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(四)有依法缴纳税收和社会保障资金的良好记录；</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(五)参加遴选活动前三年内，在经营活动中没有重大违法记录；</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(六)法律、行政法规规定的其他条件。</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五</w:t>
      </w:r>
      <w:r>
        <w:rPr>
          <w:rFonts w:ascii="宋体" w:hAnsi="宋体" w:eastAsia="宋体" w:cs="Times New Roman"/>
          <w:b/>
          <w:sz w:val="24"/>
          <w:szCs w:val="24"/>
        </w:rPr>
        <w:t>、</w:t>
      </w:r>
      <w:r>
        <w:rPr>
          <w:rFonts w:hint="eastAsia" w:ascii="宋体" w:hAnsi="宋体" w:eastAsia="宋体" w:cs="Times New Roman"/>
          <w:b/>
          <w:sz w:val="24"/>
          <w:szCs w:val="24"/>
        </w:rPr>
        <w:t>遴选</w:t>
      </w:r>
      <w:r>
        <w:rPr>
          <w:rFonts w:ascii="宋体" w:hAnsi="宋体" w:eastAsia="宋体" w:cs="Times New Roman"/>
          <w:b/>
          <w:sz w:val="24"/>
          <w:szCs w:val="24"/>
        </w:rPr>
        <w:t>公告</w:t>
      </w:r>
      <w:r>
        <w:rPr>
          <w:rFonts w:hint="eastAsia" w:ascii="宋体" w:hAnsi="宋体" w:eastAsia="宋体" w:cs="Times New Roman"/>
          <w:b/>
          <w:sz w:val="24"/>
          <w:szCs w:val="24"/>
        </w:rPr>
        <w:t>发布的媒体</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本次遴选公告在四川铁道职业学院官网（https://www.scrc.org.cn/）发布。</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六、禁止参加本次遴选活动的供应商</w:t>
      </w:r>
    </w:p>
    <w:p>
      <w:pPr>
        <w:tabs>
          <w:tab w:val="left" w:pos="6255"/>
        </w:tabs>
        <w:spacing w:line="360" w:lineRule="auto"/>
        <w:ind w:firstLine="480" w:firstLineChars="200"/>
        <w:rPr>
          <w:rFonts w:ascii="宋体" w:hAnsi="宋体" w:eastAsia="宋体"/>
        </w:rPr>
      </w:pPr>
      <w:r>
        <w:rPr>
          <w:rFonts w:hint="eastAsia" w:ascii="宋体" w:hAnsi="宋体" w:eastAsia="宋体" w:cs="Times New Roman"/>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遴选活动（以联合体形式参加本项目采购活动，联合体成员存在不良信用记录的，视同联合体存在不良信用记录）。</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七</w:t>
      </w:r>
      <w:r>
        <w:rPr>
          <w:rFonts w:ascii="宋体" w:hAnsi="宋体" w:eastAsia="宋体" w:cs="Times New Roman"/>
          <w:b/>
          <w:sz w:val="24"/>
          <w:szCs w:val="24"/>
        </w:rPr>
        <w:t>、</w:t>
      </w:r>
      <w:r>
        <w:rPr>
          <w:rFonts w:hint="eastAsia" w:ascii="宋体" w:hAnsi="宋体" w:eastAsia="宋体" w:cs="Times New Roman"/>
          <w:b/>
          <w:sz w:val="24"/>
          <w:szCs w:val="24"/>
        </w:rPr>
        <w:t>提交遴选申请文件截止时间（参加遴选的时间）</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2023</w:t>
      </w:r>
      <w:r>
        <w:rPr>
          <w:rFonts w:ascii="宋体" w:hAnsi="宋体" w:eastAsia="宋体" w:cs="Times New Roman"/>
          <w:sz w:val="24"/>
          <w:szCs w:val="24"/>
        </w:rPr>
        <w:t>年</w:t>
      </w:r>
      <w:r>
        <w:rPr>
          <w:rFonts w:hint="eastAsia" w:ascii="宋体" w:hAnsi="宋体" w:eastAsia="宋体" w:cs="Times New Roman"/>
          <w:sz w:val="24"/>
          <w:szCs w:val="24"/>
          <w:lang w:val="en-US" w:eastAsia="zh-CN"/>
        </w:rPr>
        <w:t>8</w:t>
      </w:r>
      <w:r>
        <w:rPr>
          <w:rFonts w:ascii="宋体" w:hAnsi="宋体" w:eastAsia="宋体" w:cs="Times New Roman"/>
          <w:sz w:val="24"/>
          <w:szCs w:val="24"/>
        </w:rPr>
        <w:t>月</w:t>
      </w:r>
      <w:r>
        <w:rPr>
          <w:rFonts w:hint="eastAsia" w:ascii="宋体" w:hAnsi="宋体" w:eastAsia="宋体" w:cs="Times New Roman"/>
          <w:sz w:val="24"/>
          <w:szCs w:val="24"/>
          <w:lang w:val="en-US" w:eastAsia="zh-CN"/>
        </w:rPr>
        <w:t>02</w:t>
      </w:r>
      <w:r>
        <w:rPr>
          <w:rFonts w:ascii="宋体" w:hAnsi="宋体" w:eastAsia="宋体" w:cs="Times New Roman"/>
          <w:sz w:val="24"/>
          <w:szCs w:val="24"/>
        </w:rPr>
        <w:t>日时</w:t>
      </w:r>
      <w:r>
        <w:rPr>
          <w:rFonts w:hint="eastAsia" w:ascii="宋体" w:hAnsi="宋体" w:eastAsia="宋体" w:cs="Times New Roman"/>
          <w:sz w:val="24"/>
          <w:szCs w:val="24"/>
        </w:rPr>
        <w:t>10：00</w:t>
      </w:r>
      <w:r>
        <w:rPr>
          <w:rFonts w:ascii="宋体" w:hAnsi="宋体" w:eastAsia="宋体" w:cs="Times New Roman"/>
          <w:sz w:val="24"/>
          <w:szCs w:val="24"/>
        </w:rPr>
        <w:t>分</w:t>
      </w:r>
      <w:r>
        <w:rPr>
          <w:rFonts w:hint="eastAsia" w:ascii="宋体" w:hAnsi="宋体" w:eastAsia="宋体" w:cs="Times New Roman"/>
          <w:sz w:val="24"/>
          <w:szCs w:val="24"/>
        </w:rPr>
        <w:t>(</w:t>
      </w:r>
      <w:r>
        <w:rPr>
          <w:rFonts w:ascii="宋体" w:hAnsi="宋体" w:eastAsia="宋体" w:cs="Times New Roman"/>
          <w:sz w:val="24"/>
          <w:szCs w:val="24"/>
        </w:rPr>
        <w:t>北京时间</w:t>
      </w:r>
      <w:r>
        <w:rPr>
          <w:rFonts w:hint="eastAsia" w:ascii="宋体" w:hAnsi="宋体" w:eastAsia="宋体" w:cs="Times New Roman"/>
          <w:sz w:val="24"/>
          <w:szCs w:val="24"/>
        </w:rPr>
        <w:t>)</w:t>
      </w:r>
    </w:p>
    <w:p>
      <w:pPr>
        <w:pStyle w:val="8"/>
        <w:spacing w:after="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1.遴选申请文件未在参加遴选时间前送达遴选地的文件将被拒收。</w:t>
      </w:r>
    </w:p>
    <w:p>
      <w:pPr>
        <w:pStyle w:val="8"/>
        <w:spacing w:after="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2.逾期送达或没有密封的遴选申请文件恕不接收。</w:t>
      </w:r>
    </w:p>
    <w:p>
      <w:pPr>
        <w:pStyle w:val="14"/>
        <w:numPr>
          <w:ilvl w:val="0"/>
          <w:numId w:val="3"/>
        </w:num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提交遴选申请文件地点和遴选地点</w:t>
      </w:r>
    </w:p>
    <w:p>
      <w:pPr>
        <w:pStyle w:val="8"/>
        <w:spacing w:after="0"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成都郫都区安德街道彭温路</w:t>
      </w:r>
      <w:r>
        <w:rPr>
          <w:rFonts w:ascii="宋体" w:hAnsi="宋体" w:eastAsia="宋体" w:cs="Times New Roman"/>
          <w:color w:val="000000" w:themeColor="text1"/>
          <w:sz w:val="24"/>
          <w:szCs w:val="24"/>
          <w14:textFill>
            <w14:solidFill>
              <w14:schemeClr w14:val="tx1"/>
            </w14:solidFill>
          </w14:textFill>
        </w:rPr>
        <w:t>399号四川铁道职业学院基建后勤办公区</w:t>
      </w: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14室(</w:t>
      </w:r>
      <w:r>
        <w:rPr>
          <w:rFonts w:hint="eastAsia" w:ascii="宋体" w:hAnsi="宋体" w:eastAsia="宋体" w:cs="Times New Roman"/>
          <w:color w:val="000000" w:themeColor="text1"/>
          <w:sz w:val="24"/>
          <w:szCs w:val="24"/>
          <w14:textFill>
            <w14:solidFill>
              <w14:schemeClr w14:val="tx1"/>
            </w14:solidFill>
          </w14:textFill>
        </w:rPr>
        <w:t>评标室)</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十</w:t>
      </w:r>
      <w:r>
        <w:rPr>
          <w:rFonts w:ascii="宋体" w:hAnsi="宋体" w:eastAsia="宋体" w:cs="Times New Roman"/>
          <w:b/>
          <w:sz w:val="24"/>
          <w:szCs w:val="24"/>
        </w:rPr>
        <w:t>、联系方式</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遴 选 人：四川铁道职业学院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地 </w:t>
      </w:r>
      <w:r>
        <w:rPr>
          <w:rFonts w:ascii="宋体" w:hAnsi="宋体" w:eastAsia="宋体" w:cs="Times New Roman"/>
          <w:sz w:val="24"/>
          <w:szCs w:val="24"/>
        </w:rPr>
        <w:t xml:space="preserve">   </w:t>
      </w:r>
      <w:r>
        <w:rPr>
          <w:rFonts w:hint="eastAsia" w:ascii="宋体" w:hAnsi="宋体" w:eastAsia="宋体" w:cs="Times New Roman"/>
          <w:sz w:val="24"/>
          <w:szCs w:val="24"/>
        </w:rPr>
        <w:t>址：</w:t>
      </w:r>
      <w:r>
        <w:rPr>
          <w:rFonts w:hint="eastAsia" w:ascii="宋体" w:hAnsi="宋体" w:eastAsia="宋体" w:cs="仿宋"/>
          <w:sz w:val="22"/>
        </w:rPr>
        <w:t>成都市郫都区安德街道彭温路399号</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联 系 人：贺老师、黄老师</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联系电话：028-68939875</w:t>
      </w:r>
    </w:p>
    <w:p>
      <w:pPr>
        <w:rPr>
          <w:rFonts w:ascii="宋体" w:hAnsi="宋体" w:eastAsia="宋体"/>
        </w:rPr>
      </w:pPr>
      <w:r>
        <w:rPr>
          <w:rFonts w:ascii="宋体" w:hAnsi="宋体" w:eastAsia="宋体"/>
        </w:rPr>
        <w:br w:type="page"/>
      </w:r>
    </w:p>
    <w:p>
      <w:pPr>
        <w:widowControl/>
        <w:spacing w:line="520" w:lineRule="exact"/>
        <w:jc w:val="center"/>
        <w:outlineLvl w:val="0"/>
        <w:rPr>
          <w:rFonts w:ascii="宋体" w:hAnsi="宋体" w:eastAsia="宋体" w:cs="仿宋"/>
          <w:b/>
          <w:sz w:val="36"/>
          <w:szCs w:val="32"/>
        </w:rPr>
      </w:pPr>
      <w:bookmarkStart w:id="2" w:name="_Toc4075"/>
      <w:bookmarkStart w:id="3" w:name="_Toc23677"/>
      <w:bookmarkStart w:id="4" w:name="_Toc18147"/>
      <w:r>
        <w:rPr>
          <w:rFonts w:hint="eastAsia" w:ascii="宋体" w:hAnsi="宋体" w:eastAsia="宋体" w:cs="仿宋"/>
          <w:b/>
          <w:sz w:val="36"/>
          <w:szCs w:val="32"/>
        </w:rPr>
        <w:t>第二章 竞争性遴选须知</w:t>
      </w:r>
      <w:bookmarkEnd w:id="2"/>
      <w:bookmarkEnd w:id="3"/>
      <w:bookmarkEnd w:id="4"/>
    </w:p>
    <w:p>
      <w:pPr>
        <w:spacing w:line="360" w:lineRule="auto"/>
        <w:jc w:val="center"/>
        <w:outlineLvl w:val="1"/>
        <w:rPr>
          <w:rFonts w:ascii="宋体" w:hAnsi="宋体" w:eastAsia="宋体" w:cs="Times New Roman"/>
          <w:b/>
          <w:sz w:val="28"/>
          <w:szCs w:val="28"/>
        </w:rPr>
      </w:pPr>
      <w:r>
        <w:rPr>
          <w:rFonts w:hint="eastAsia" w:ascii="宋体" w:hAnsi="宋体" w:eastAsia="宋体" w:cs="Times New Roman"/>
          <w:b/>
          <w:sz w:val="28"/>
          <w:szCs w:val="28"/>
        </w:rPr>
        <w:t>一、申请人</w:t>
      </w:r>
      <w:r>
        <w:rPr>
          <w:rFonts w:ascii="宋体" w:hAnsi="宋体" w:eastAsia="宋体" w:cs="Times New Roman"/>
          <w:b/>
          <w:sz w:val="28"/>
          <w:szCs w:val="28"/>
        </w:rPr>
        <w:t>须知附表</w:t>
      </w:r>
    </w:p>
    <w:tbl>
      <w:tblPr>
        <w:tblStyle w:val="17"/>
        <w:tblW w:w="893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524"/>
        <w:gridCol w:w="2210"/>
        <w:gridCol w:w="619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blHeader/>
          <w:jc w:val="center"/>
        </w:trPr>
        <w:tc>
          <w:tcPr>
            <w:tcW w:w="524" w:type="dxa"/>
            <w:vAlign w:val="center"/>
          </w:tcPr>
          <w:p>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序号</w:t>
            </w:r>
          </w:p>
        </w:tc>
        <w:tc>
          <w:tcPr>
            <w:tcW w:w="2210" w:type="dxa"/>
            <w:vAlign w:val="center"/>
          </w:tcPr>
          <w:p>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应知事项</w:t>
            </w:r>
          </w:p>
        </w:tc>
        <w:tc>
          <w:tcPr>
            <w:tcW w:w="6197" w:type="dxa"/>
            <w:vAlign w:val="center"/>
          </w:tcPr>
          <w:p>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说明和要求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restart"/>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kern w:val="0"/>
                <w:sz w:val="22"/>
                <w:lang w:val="zh-CN"/>
              </w:rPr>
            </w:pPr>
            <w:r>
              <w:rPr>
                <w:rFonts w:hint="eastAsia" w:ascii="宋体" w:hAnsi="宋体" w:eastAsia="宋体" w:cs="Times New Roman"/>
                <w:kern w:val="0"/>
                <w:sz w:val="22"/>
                <w:lang w:val="zh-CN"/>
              </w:rPr>
              <w:t>遴选预算</w:t>
            </w:r>
          </w:p>
          <w:p>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人民币</w:t>
            </w:r>
            <w:r>
              <w:rPr>
                <w:rFonts w:hint="eastAsia" w:cstheme="minorBidi"/>
                <w:bCs/>
                <w:color w:val="FF0000"/>
                <w:kern w:val="2"/>
                <w:sz w:val="21"/>
                <w:szCs w:val="21"/>
              </w:rPr>
              <w:t xml:space="preserve">65800 </w:t>
            </w:r>
            <w:r>
              <w:rPr>
                <w:rFonts w:hint="eastAsia" w:cstheme="minorBidi"/>
                <w:bCs/>
                <w:color w:val="000000" w:themeColor="text1"/>
                <w:kern w:val="2"/>
                <w:sz w:val="21"/>
                <w:szCs w:val="21"/>
                <w:lang w:val="zh-CN"/>
                <w14:textFill>
                  <w14:solidFill>
                    <w14:schemeClr w14:val="tx1"/>
                  </w14:solidFill>
                </w14:textFill>
              </w:rPr>
              <w:t>万元</w:t>
            </w:r>
          </w:p>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超过遴选预算的报价，其遴选申请文件作无效处理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continue"/>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kern w:val="0"/>
                <w:sz w:val="22"/>
                <w:lang w:val="zh-CN"/>
              </w:rPr>
            </w:pPr>
            <w:r>
              <w:rPr>
                <w:rFonts w:hint="eastAsia" w:ascii="宋体" w:hAnsi="宋体" w:eastAsia="宋体" w:cs="Times New Roman"/>
                <w:kern w:val="0"/>
                <w:sz w:val="22"/>
                <w:lang w:val="zh-CN"/>
              </w:rPr>
              <w:t>最高限价</w:t>
            </w:r>
          </w:p>
          <w:p>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人民币</w:t>
            </w:r>
            <w:r>
              <w:rPr>
                <w:rFonts w:hint="eastAsia" w:cstheme="minorBidi"/>
                <w:bCs/>
                <w:color w:val="FF0000"/>
                <w:kern w:val="2"/>
                <w:sz w:val="21"/>
                <w:szCs w:val="21"/>
              </w:rPr>
              <w:t xml:space="preserve"> 65800</w:t>
            </w:r>
            <w:r>
              <w:rPr>
                <w:rFonts w:hint="eastAsia" w:cstheme="minorBidi"/>
                <w:bCs/>
                <w:color w:val="000000" w:themeColor="text1"/>
                <w:kern w:val="2"/>
                <w:sz w:val="21"/>
                <w:szCs w:val="21"/>
                <w:lang w:val="zh-CN"/>
                <w14:textFill>
                  <w14:solidFill>
                    <w14:schemeClr w14:val="tx1"/>
                  </w14:solidFill>
                </w14:textFill>
              </w:rPr>
              <w:t>万元</w:t>
            </w:r>
          </w:p>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超过最高限价的报价，其</w:t>
            </w:r>
            <w:bookmarkStart w:id="5" w:name="_Hlk136353364"/>
            <w:r>
              <w:rPr>
                <w:rFonts w:hint="eastAsia" w:cstheme="minorBidi"/>
                <w:bCs/>
                <w:color w:val="000000" w:themeColor="text1"/>
                <w:kern w:val="2"/>
                <w:sz w:val="21"/>
                <w:szCs w:val="21"/>
                <w:lang w:val="zh-CN"/>
                <w14:textFill>
                  <w14:solidFill>
                    <w14:schemeClr w14:val="tx1"/>
                  </w14:solidFill>
                </w14:textFill>
              </w:rPr>
              <w:t>遴选申请文件作无效处理</w:t>
            </w:r>
            <w:bookmarkEnd w:id="5"/>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pStyle w:val="36"/>
              <w:spacing w:line="360" w:lineRule="exact"/>
              <w:jc w:val="center"/>
              <w:rPr>
                <w:rFonts w:cs="Times New Roman"/>
                <w:sz w:val="22"/>
                <w:szCs w:val="22"/>
                <w:lang w:val="zh-CN"/>
              </w:rPr>
            </w:pPr>
            <w:r>
              <w:rPr>
                <w:rFonts w:cs="Times New Roman"/>
                <w:sz w:val="22"/>
                <w:szCs w:val="22"/>
                <w:lang w:val="zh-CN"/>
              </w:rPr>
              <w:t>不正当竞争预防措施</w:t>
            </w:r>
          </w:p>
          <w:p>
            <w:pPr>
              <w:pStyle w:val="36"/>
              <w:spacing w:line="360" w:lineRule="exact"/>
              <w:jc w:val="center"/>
              <w:rPr>
                <w:rFonts w:cs="Times New Roman"/>
                <w:sz w:val="22"/>
                <w:szCs w:val="22"/>
                <w:highlight w:val="green"/>
                <w:lang w:val="zh-CN"/>
              </w:rPr>
            </w:pPr>
            <w:r>
              <w:rPr>
                <w:rFonts w:hint="eastAsia" w:cs="Times New Roman"/>
                <w:b/>
                <w:bCs/>
                <w:sz w:val="22"/>
                <w:szCs w:val="22"/>
                <w:lang w:val="zh-CN"/>
              </w:rPr>
              <w:t>（实质性要求）</w:t>
            </w:r>
          </w:p>
        </w:tc>
        <w:tc>
          <w:tcPr>
            <w:tcW w:w="6197" w:type="dxa"/>
            <w:vAlign w:val="center"/>
          </w:tcPr>
          <w:p>
            <w:pPr>
              <w:pStyle w:val="36"/>
              <w:spacing w:line="360" w:lineRule="exact"/>
              <w:ind w:left="210" w:leftChars="100"/>
              <w:jc w:val="both"/>
              <w:rPr>
                <w:rFonts w:cs="仿宋"/>
                <w:color w:val="000000" w:themeColor="text1"/>
                <w:sz w:val="21"/>
                <w:szCs w:val="21"/>
                <w:highlight w:val="gree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遴选评审委员会认为申请人的报价明显低于其他通过符合性检查申请人的报价，有可能影响产品质量或者不能诚信履约的，应当要求其在遴选现场合理的时间内提供书面说明，并提交相关证明材料；申请人不能证明其报价合理性的，遴选评审委员会应当将其作为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pStyle w:val="36"/>
              <w:spacing w:line="360" w:lineRule="exact"/>
              <w:jc w:val="center"/>
              <w:rPr>
                <w:rFonts w:cs="Times New Roman"/>
                <w:sz w:val="22"/>
                <w:szCs w:val="22"/>
              </w:rPr>
            </w:pPr>
            <w:r>
              <w:rPr>
                <w:rFonts w:hint="eastAsia" w:cs="Times New Roman"/>
                <w:sz w:val="22"/>
                <w:szCs w:val="22"/>
              </w:rPr>
              <w:t>信用记录查询</w:t>
            </w:r>
          </w:p>
          <w:p>
            <w:pPr>
              <w:pStyle w:val="36"/>
              <w:spacing w:line="360" w:lineRule="exact"/>
              <w:jc w:val="center"/>
              <w:rPr>
                <w:rFonts w:cs="Times New Roman"/>
                <w:b/>
                <w:bCs/>
                <w:sz w:val="22"/>
                <w:szCs w:val="22"/>
                <w:lang w:val="zh-CN"/>
              </w:rPr>
            </w:pPr>
            <w:r>
              <w:rPr>
                <w:rFonts w:hint="eastAsia" w:cs="Times New Roman"/>
                <w:b/>
                <w:bCs/>
                <w:sz w:val="22"/>
                <w:szCs w:val="22"/>
                <w:lang w:val="zh-CN"/>
              </w:rPr>
              <w:t>（实质性要求）</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（1）遴选人通过</w:t>
            </w:r>
          </w:p>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信用中国（</w:t>
            </w:r>
            <w:r>
              <w:rPr>
                <w:rFonts w:hint="eastAsia"/>
              </w:rPr>
              <w:fldChar w:fldCharType="begin"/>
            </w:r>
            <w:r>
              <w:instrText xml:space="preserve"> HYPERLINK "http://www.creditchina.gov.cn）、中国政府采购网（www.ccgp.gov.cn）" </w:instrText>
            </w:r>
            <w:r>
              <w:rPr>
                <w:rFonts w:hint="eastAsia"/>
              </w:rPr>
              <w:fldChar w:fldCharType="separate"/>
            </w:r>
            <w:r>
              <w:rPr>
                <w:rFonts w:hint="eastAsia" w:cstheme="minorBidi"/>
                <w:bCs/>
                <w:color w:val="000000" w:themeColor="text1"/>
                <w:kern w:val="2"/>
                <w:sz w:val="21"/>
                <w:szCs w:val="21"/>
                <w:lang w:val="zh-CN"/>
                <w14:textFill>
                  <w14:solidFill>
                    <w14:schemeClr w14:val="tx1"/>
                  </w14:solidFill>
                </w14:textFill>
              </w:rPr>
              <w:t>www.creditchina.gov.cn）和中国政府采购网（www.ccgp.gov.cn）</w:t>
            </w:r>
            <w:r>
              <w:rPr>
                <w:rFonts w:hint="eastAsia" w:cstheme="minorBidi"/>
                <w:bCs/>
                <w:color w:val="000000" w:themeColor="text1"/>
                <w:kern w:val="2"/>
                <w:sz w:val="21"/>
                <w:szCs w:val="21"/>
                <w:lang w:val="zh-CN"/>
                <w14:textFill>
                  <w14:solidFill>
                    <w14:schemeClr w14:val="tx1"/>
                  </w14:solidFill>
                </w14:textFill>
              </w:rPr>
              <w:fldChar w:fldCharType="end"/>
            </w:r>
            <w:r>
              <w:rPr>
                <w:rFonts w:hint="eastAsia" w:cstheme="minorBidi"/>
                <w:bCs/>
                <w:color w:val="000000" w:themeColor="text1"/>
                <w:kern w:val="2"/>
                <w:sz w:val="21"/>
                <w:szCs w:val="21"/>
                <w:lang w:val="zh-CN"/>
                <w14:textFill>
                  <w14:solidFill>
                    <w14:schemeClr w14:val="tx1"/>
                  </w14:solidFill>
                </w14:textFill>
              </w:rPr>
              <w:t>进行信用记录查询；</w:t>
            </w:r>
          </w:p>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（2）查询时间：本项目资格审查时；</w:t>
            </w:r>
          </w:p>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（3）查询记录和证据留存的具体方式：与遴选文件一并保存；</w:t>
            </w:r>
          </w:p>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（4）使用规则：对列入失信被执行人、重大税收违法案件当事人名单、政府采购严重违法失信行为记录名单的供应商，拒绝其参与政府采购活动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pStyle w:val="36"/>
              <w:spacing w:line="360" w:lineRule="exact"/>
              <w:jc w:val="center"/>
              <w:rPr>
                <w:rFonts w:cs="Times New Roman"/>
                <w:sz w:val="22"/>
                <w:szCs w:val="22"/>
                <w:lang w:val="zh-CN"/>
              </w:rPr>
            </w:pPr>
            <w:r>
              <w:rPr>
                <w:rFonts w:hint="eastAsia" w:cs="Times New Roman"/>
                <w:sz w:val="22"/>
                <w:szCs w:val="22"/>
                <w:lang w:val="zh-CN"/>
              </w:rPr>
              <w:t>遴选申请文件</w:t>
            </w:r>
            <w:r>
              <w:rPr>
                <w:rFonts w:cs="Times New Roman"/>
                <w:sz w:val="22"/>
                <w:szCs w:val="22"/>
                <w:lang w:val="zh-CN"/>
              </w:rPr>
              <w:t>有效期</w:t>
            </w:r>
          </w:p>
          <w:p>
            <w:pPr>
              <w:pStyle w:val="36"/>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提交遴选申请文件截止之日起90日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pStyle w:val="36"/>
              <w:spacing w:line="360" w:lineRule="exact"/>
              <w:jc w:val="center"/>
              <w:rPr>
                <w:rFonts w:cs="Times New Roman"/>
                <w:sz w:val="22"/>
                <w:szCs w:val="22"/>
                <w:lang w:val="zh-CN"/>
              </w:rPr>
            </w:pPr>
            <w:r>
              <w:rPr>
                <w:rFonts w:hint="eastAsia" w:cs="Times New Roman"/>
                <w:sz w:val="22"/>
                <w:szCs w:val="22"/>
                <w:lang w:val="zh-CN"/>
              </w:rPr>
              <w:t>合同分包</w:t>
            </w:r>
          </w:p>
          <w:p>
            <w:pPr>
              <w:pStyle w:val="36"/>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pStyle w:val="36"/>
              <w:spacing w:line="360" w:lineRule="exact"/>
              <w:jc w:val="center"/>
              <w:rPr>
                <w:rFonts w:cs="Times New Roman"/>
                <w:sz w:val="22"/>
                <w:szCs w:val="22"/>
                <w:lang w:val="zh-CN"/>
              </w:rPr>
            </w:pPr>
            <w:r>
              <w:rPr>
                <w:rFonts w:hint="eastAsia" w:cs="Times New Roman"/>
                <w:sz w:val="22"/>
                <w:szCs w:val="22"/>
                <w:lang w:val="zh-CN"/>
              </w:rPr>
              <w:t>联合体</w:t>
            </w:r>
          </w:p>
          <w:p>
            <w:pPr>
              <w:pStyle w:val="36"/>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pStyle w:val="36"/>
              <w:spacing w:line="360" w:lineRule="exact"/>
              <w:jc w:val="center"/>
              <w:rPr>
                <w:rFonts w:cs="Times New Roman"/>
                <w:sz w:val="22"/>
                <w:szCs w:val="22"/>
                <w:lang w:val="zh-CN"/>
              </w:rPr>
            </w:pPr>
            <w:r>
              <w:rPr>
                <w:rFonts w:hint="eastAsia" w:cs="Times New Roman"/>
                <w:sz w:val="22"/>
                <w:szCs w:val="22"/>
                <w:lang w:val="zh-CN"/>
              </w:rPr>
              <w:t>遴选方法</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综合评分法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pStyle w:val="36"/>
              <w:spacing w:line="360" w:lineRule="exact"/>
              <w:jc w:val="center"/>
              <w:rPr>
                <w:rFonts w:cs="Times New Roman"/>
                <w:sz w:val="22"/>
                <w:szCs w:val="22"/>
                <w:lang w:val="zh-CN"/>
              </w:rPr>
            </w:pPr>
            <w:r>
              <w:rPr>
                <w:rFonts w:hint="eastAsia" w:cs="Times New Roman"/>
                <w:sz w:val="22"/>
                <w:szCs w:val="22"/>
                <w:lang w:val="zh-CN"/>
              </w:rPr>
              <w:t>遴选申请文件的份数</w:t>
            </w:r>
          </w:p>
          <w:p>
            <w:pPr>
              <w:pStyle w:val="36"/>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“遴选申请文件”正本1份。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pStyle w:val="36"/>
              <w:spacing w:line="360" w:lineRule="exact"/>
              <w:jc w:val="center"/>
              <w:rPr>
                <w:rFonts w:cs="Times New Roman"/>
                <w:sz w:val="22"/>
                <w:szCs w:val="22"/>
                <w:lang w:val="zh-CN"/>
              </w:rPr>
            </w:pPr>
            <w:r>
              <w:rPr>
                <w:rFonts w:hint="eastAsia" w:cs="Times New Roman"/>
                <w:sz w:val="22"/>
                <w:szCs w:val="22"/>
                <w:lang w:val="zh-CN"/>
              </w:rPr>
              <w:t>现场踏勘和答疑</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不举行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pStyle w:val="36"/>
              <w:spacing w:line="360" w:lineRule="exact"/>
              <w:jc w:val="center"/>
              <w:rPr>
                <w:rFonts w:cs="Times New Roman"/>
                <w:sz w:val="22"/>
                <w:szCs w:val="22"/>
                <w:lang w:val="zh-CN"/>
              </w:rPr>
            </w:pPr>
            <w:r>
              <w:rPr>
                <w:rFonts w:hint="eastAsia" w:cs="Times New Roman"/>
                <w:sz w:val="22"/>
                <w:szCs w:val="22"/>
                <w:lang w:val="zh-CN"/>
              </w:rPr>
              <w:t>遴选文件咨询</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电话：028-68939875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spacing w:line="360" w:lineRule="exact"/>
              <w:ind w:left="105" w:leftChars="50" w:right="105" w:rightChars="50"/>
              <w:jc w:val="center"/>
              <w:rPr>
                <w:rFonts w:ascii="宋体" w:hAnsi="宋体" w:eastAsia="宋体" w:cs="Times New Roman"/>
                <w:kern w:val="0"/>
                <w:sz w:val="22"/>
                <w:lang w:val="zh-CN"/>
              </w:rPr>
            </w:pPr>
            <w:r>
              <w:rPr>
                <w:rFonts w:hint="eastAsia" w:ascii="宋体" w:hAnsi="宋体" w:eastAsia="宋体" w:cs="Times New Roman"/>
                <w:kern w:val="0"/>
                <w:sz w:val="22"/>
              </w:rPr>
              <w:t>遴选结果</w:t>
            </w:r>
            <w:r>
              <w:rPr>
                <w:rFonts w:hint="eastAsia" w:ascii="宋体" w:hAnsi="宋体" w:eastAsia="宋体" w:cs="Times New Roman"/>
                <w:kern w:val="0"/>
                <w:sz w:val="22"/>
                <w:lang w:val="zh-CN"/>
              </w:rPr>
              <w:t>公告</w:t>
            </w:r>
          </w:p>
        </w:tc>
        <w:tc>
          <w:tcPr>
            <w:tcW w:w="6197" w:type="dxa"/>
            <w:vAlign w:val="center"/>
          </w:tcPr>
          <w:p>
            <w:pPr>
              <w:pStyle w:val="36"/>
              <w:spacing w:line="360" w:lineRule="auto"/>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遴选结果将在“四川铁道职业学院官网”公告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b/>
                <w:bCs/>
                <w:kern w:val="0"/>
                <w:sz w:val="22"/>
                <w:lang w:val="zh-CN"/>
              </w:rPr>
            </w:pPr>
            <w:r>
              <w:rPr>
                <w:rFonts w:hint="eastAsia" w:ascii="宋体" w:hAnsi="宋体" w:eastAsia="宋体" w:cs="Times New Roman"/>
                <w:kern w:val="0"/>
                <w:sz w:val="22"/>
                <w:lang w:val="zh-CN"/>
              </w:rPr>
              <w:t>说明</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本遴选为非政府遴选项目，遴选文件中所有涉及政府采购相关内容均为参照执行；遴选人不对结果作任何解释；最终解释权归遴选人所有。</w:t>
            </w:r>
          </w:p>
        </w:tc>
      </w:tr>
    </w:tbl>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二、总则</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（一）适用范围</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本遴选文件仅适用于本次公开遴选所叙述的货物和服务项目采购。</w:t>
      </w:r>
    </w:p>
    <w:p>
      <w:pPr>
        <w:spacing w:line="360" w:lineRule="auto"/>
        <w:ind w:firstLine="482" w:firstLineChars="200"/>
        <w:outlineLvl w:val="2"/>
        <w:rPr>
          <w:rFonts w:ascii="宋体" w:hAnsi="宋体" w:eastAsia="宋体" w:cs="Times New Roman"/>
          <w:b/>
          <w:sz w:val="24"/>
          <w:szCs w:val="24"/>
        </w:rPr>
      </w:pPr>
      <w:bookmarkStart w:id="6" w:name="_Toc217446035"/>
      <w:r>
        <w:rPr>
          <w:rFonts w:hint="eastAsia" w:ascii="宋体" w:hAnsi="宋体" w:eastAsia="宋体" w:cs="Times New Roman"/>
          <w:b/>
          <w:sz w:val="24"/>
          <w:szCs w:val="24"/>
        </w:rPr>
        <w:t>（二）</w:t>
      </w:r>
      <w:bookmarkEnd w:id="6"/>
      <w:r>
        <w:rPr>
          <w:rFonts w:hint="eastAsia" w:ascii="宋体" w:hAnsi="宋体" w:eastAsia="宋体" w:cs="Times New Roman"/>
          <w:b/>
          <w:sz w:val="24"/>
          <w:szCs w:val="24"/>
        </w:rPr>
        <w:t>遴选主体</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1.“遴选人”系指四川铁道职业学院。</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2.“申请人”系指拟参加遴选和向遴选人提供货物及相应服务的遴选申请人。</w:t>
      </w:r>
    </w:p>
    <w:p>
      <w:pPr>
        <w:spacing w:line="360" w:lineRule="auto"/>
        <w:ind w:firstLine="482" w:firstLineChars="200"/>
        <w:outlineLvl w:val="2"/>
        <w:rPr>
          <w:rFonts w:ascii="宋体" w:hAnsi="宋体" w:eastAsia="宋体"/>
        </w:rPr>
      </w:pPr>
      <w:r>
        <w:rPr>
          <w:rFonts w:ascii="宋体" w:hAnsi="宋体" w:eastAsia="宋体" w:cs="Times New Roman"/>
          <w:b/>
          <w:sz w:val="24"/>
          <w:szCs w:val="24"/>
        </w:rPr>
        <w:t>（</w:t>
      </w:r>
      <w:r>
        <w:rPr>
          <w:rFonts w:hint="eastAsia" w:ascii="宋体" w:hAnsi="宋体" w:eastAsia="宋体" w:cs="Times New Roman"/>
          <w:b/>
          <w:sz w:val="24"/>
          <w:szCs w:val="24"/>
        </w:rPr>
        <w:t>三</w:t>
      </w:r>
      <w:r>
        <w:rPr>
          <w:rFonts w:ascii="宋体" w:hAnsi="宋体" w:eastAsia="宋体" w:cs="Times New Roman"/>
          <w:b/>
          <w:sz w:val="24"/>
          <w:szCs w:val="24"/>
        </w:rPr>
        <w:t>）</w:t>
      </w:r>
      <w:r>
        <w:rPr>
          <w:rFonts w:hint="eastAsia" w:ascii="宋体" w:hAnsi="宋体" w:eastAsia="宋体" w:cs="Times New Roman"/>
          <w:b/>
          <w:sz w:val="24"/>
          <w:szCs w:val="24"/>
        </w:rPr>
        <w:t>有关定义</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1.遴选文件所称的“以上”、“以下”、“以内”、“届满”，包括本数；所称的“不满”、“超过”、“以外”，不包括本数。</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2.遴选文件要求申请人提供原件资料的，文件均以“原件”字样作以标注；未作“原件”标注的，提供的资料可使用原件的复印件或影印件。</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szCs w:val="24"/>
        </w:rPr>
        <w:t>3.本遴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四</w:t>
      </w:r>
      <w:r>
        <w:rPr>
          <w:rFonts w:ascii="宋体" w:hAnsi="宋体" w:eastAsia="宋体" w:cs="Times New Roman"/>
          <w:b/>
          <w:sz w:val="24"/>
          <w:szCs w:val="24"/>
        </w:rPr>
        <w:t>）合格的</w:t>
      </w:r>
      <w:r>
        <w:rPr>
          <w:rFonts w:hint="eastAsia" w:ascii="宋体" w:hAnsi="宋体" w:eastAsia="宋体" w:cs="Times New Roman"/>
          <w:b/>
          <w:sz w:val="24"/>
          <w:szCs w:val="24"/>
        </w:rPr>
        <w:t>申请人（实质性要求）</w:t>
      </w:r>
    </w:p>
    <w:p>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1.具备“遴选邀请”基本条件；</w:t>
      </w:r>
    </w:p>
    <w:p>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2.遵守国家有关的法律、法规和条例；</w:t>
      </w:r>
    </w:p>
    <w:p>
      <w:pPr>
        <w:tabs>
          <w:tab w:val="left" w:pos="7665"/>
        </w:tabs>
        <w:spacing w:line="520" w:lineRule="exact"/>
        <w:ind w:firstLine="480" w:firstLineChars="200"/>
        <w:rPr>
          <w:rFonts w:ascii="宋体" w:hAnsi="宋体" w:eastAsia="宋体"/>
          <w:sz w:val="24"/>
        </w:rPr>
      </w:pPr>
      <w:r>
        <w:rPr>
          <w:rFonts w:hint="eastAsia" w:ascii="宋体" w:hAnsi="宋体" w:eastAsia="宋体" w:cs="Times New Roman"/>
          <w:sz w:val="24"/>
        </w:rPr>
        <w:t>3.遴选文件和法律、行政法规规定的其他条件。</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五</w:t>
      </w:r>
      <w:r>
        <w:rPr>
          <w:rFonts w:ascii="宋体" w:hAnsi="宋体" w:eastAsia="宋体" w:cs="Times New Roman"/>
          <w:b/>
          <w:sz w:val="24"/>
          <w:szCs w:val="24"/>
        </w:rPr>
        <w:t>）参与</w:t>
      </w:r>
      <w:r>
        <w:rPr>
          <w:rFonts w:hint="eastAsia" w:ascii="宋体" w:hAnsi="宋体" w:eastAsia="宋体" w:cs="Times New Roman"/>
          <w:b/>
          <w:sz w:val="24"/>
          <w:szCs w:val="24"/>
        </w:rPr>
        <w:t>遴选</w:t>
      </w:r>
      <w:r>
        <w:rPr>
          <w:rFonts w:ascii="宋体" w:hAnsi="宋体" w:eastAsia="宋体" w:cs="Times New Roman"/>
          <w:b/>
          <w:sz w:val="24"/>
          <w:szCs w:val="24"/>
        </w:rPr>
        <w:t>的费用</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rPr>
      </w:pPr>
      <w:r>
        <w:rPr>
          <w:rFonts w:hint="eastAsia" w:ascii="宋体" w:hAnsi="宋体" w:eastAsia="宋体" w:cs="Times New Roman"/>
          <w:sz w:val="24"/>
          <w:szCs w:val="24"/>
        </w:rPr>
        <w:t>申请人应自行承担参加遴选活动的一切费用。</w:t>
      </w:r>
    </w:p>
    <w:p>
      <w:pPr>
        <w:spacing w:line="360" w:lineRule="auto"/>
        <w:ind w:firstLine="482" w:firstLineChars="200"/>
        <w:outlineLvl w:val="2"/>
        <w:rPr>
          <w:rFonts w:ascii="宋体" w:hAnsi="宋体" w:eastAsia="宋体"/>
          <w:b/>
          <w:sz w:val="24"/>
        </w:rPr>
      </w:pPr>
      <w:r>
        <w:rPr>
          <w:rFonts w:ascii="宋体" w:hAnsi="宋体" w:eastAsia="宋体"/>
          <w:b/>
          <w:sz w:val="24"/>
        </w:rPr>
        <w:t>（</w:t>
      </w:r>
      <w:r>
        <w:rPr>
          <w:rFonts w:hint="eastAsia" w:ascii="宋体" w:hAnsi="宋体" w:eastAsia="宋体"/>
          <w:b/>
          <w:sz w:val="24"/>
        </w:rPr>
        <w:t>六</w:t>
      </w:r>
      <w:r>
        <w:rPr>
          <w:rFonts w:ascii="宋体" w:hAnsi="宋体" w:eastAsia="宋体"/>
          <w:b/>
          <w:sz w:val="24"/>
        </w:rPr>
        <w:t>）联合体响应</w:t>
      </w:r>
      <w:r>
        <w:rPr>
          <w:rFonts w:hint="eastAsia" w:ascii="宋体" w:hAnsi="宋体" w:eastAsia="宋体"/>
          <w:b/>
          <w:sz w:val="24"/>
        </w:rPr>
        <w:t>（实质性要求）</w:t>
      </w:r>
    </w:p>
    <w:p>
      <w:pPr>
        <w:spacing w:line="360" w:lineRule="auto"/>
        <w:ind w:firstLine="480" w:firstLineChars="200"/>
        <w:rPr>
          <w:rFonts w:ascii="宋体" w:hAnsi="宋体" w:eastAsia="宋体"/>
        </w:rPr>
      </w:pPr>
      <w:r>
        <w:rPr>
          <w:rFonts w:hint="eastAsia" w:ascii="宋体" w:hAnsi="宋体" w:eastAsia="宋体" w:cs="Times New Roman"/>
          <w:sz w:val="24"/>
          <w:szCs w:val="24"/>
        </w:rPr>
        <w:t>1.本项目是否接受联合体响应，以“申请人须知附表”为准。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b/>
          <w:sz w:val="24"/>
        </w:rPr>
        <w:t>（</w:t>
      </w:r>
      <w:r>
        <w:rPr>
          <w:rFonts w:hint="eastAsia" w:ascii="宋体" w:hAnsi="宋体" w:eastAsia="宋体"/>
          <w:b/>
          <w:sz w:val="24"/>
        </w:rPr>
        <w:t>以下仅适用</w:t>
      </w:r>
      <w:r>
        <w:rPr>
          <w:rFonts w:ascii="宋体" w:hAnsi="宋体" w:eastAsia="宋体"/>
          <w:b/>
          <w:sz w:val="24"/>
        </w:rPr>
        <w:t>接受联合体响应</w:t>
      </w:r>
      <w:r>
        <w:rPr>
          <w:rFonts w:hint="eastAsia" w:ascii="宋体" w:hAnsi="宋体" w:eastAsia="宋体"/>
          <w:b/>
          <w:sz w:val="24"/>
        </w:rPr>
        <w:t>的情形</w:t>
      </w:r>
      <w:r>
        <w:rPr>
          <w:rFonts w:ascii="宋体" w:hAnsi="宋体" w:eastAsia="宋体"/>
          <w:b/>
          <w:sz w:val="24"/>
        </w:rPr>
        <w:t>）</w:t>
      </w:r>
      <w:r>
        <w:rPr>
          <w:rFonts w:hint="eastAsia" w:ascii="宋体" w:hAnsi="宋体" w:eastAsia="宋体" w:cs="Times New Roman"/>
          <w:sz w:val="24"/>
          <w:szCs w:val="24"/>
        </w:rPr>
        <w:t>两个以上申请人可以组成一个联合体遴选，以一个申请人的身份遴选。以联合体形式参加遴选的，联合体各方均应当符合《中华人民共和国政府采购法》第二十二条规定的条件。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3.联合体各方之间应当签订联合体遴选协议，明确约定联合体各方承担的工作和相应的责任。联合体参与遴选的，应在遴选申请文件中提供联合体协议。</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4.联合体应当确定其中一个单位为遴选的全权代表，负责参加遴选的一切事务。</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5.联合体各方应当共同与遴选人签订采购合同，就采购合同约定的事项对遴选人承担连带责任。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6.联合体中有同类资质的申请人按照联合体分工承担相同工作的，将按照资质等级较低的申请人确定资质等级。</w:t>
      </w:r>
    </w:p>
    <w:p>
      <w:pPr>
        <w:spacing w:line="360" w:lineRule="auto"/>
        <w:ind w:firstLine="480" w:firstLineChars="200"/>
        <w:rPr>
          <w:rFonts w:ascii="宋体" w:hAnsi="宋体" w:eastAsia="宋体"/>
        </w:rPr>
      </w:pPr>
      <w:r>
        <w:rPr>
          <w:rFonts w:hint="eastAsia" w:ascii="宋体" w:hAnsi="宋体" w:eastAsia="宋体" w:cs="Times New Roman"/>
          <w:sz w:val="24"/>
          <w:szCs w:val="24"/>
        </w:rPr>
        <w:t>7.以联合体形式参加遴选活动的，联合体各方不得再单独参加或者与其他申请人另外组成联合体参加同一合同项下的遴选活动。</w:t>
      </w:r>
    </w:p>
    <w:p>
      <w:pPr>
        <w:spacing w:line="360" w:lineRule="auto"/>
        <w:ind w:firstLine="562" w:firstLineChars="200"/>
        <w:jc w:val="center"/>
        <w:outlineLvl w:val="1"/>
        <w:rPr>
          <w:rFonts w:ascii="宋体" w:hAnsi="宋体" w:eastAsia="宋体" w:cs="Times New Roman"/>
          <w:b/>
          <w:sz w:val="28"/>
          <w:szCs w:val="28"/>
        </w:rPr>
      </w:pPr>
      <w:r>
        <w:rPr>
          <w:rFonts w:ascii="宋体" w:hAnsi="宋体" w:eastAsia="宋体" w:cs="Times New Roman"/>
          <w:b/>
          <w:sz w:val="28"/>
          <w:szCs w:val="28"/>
        </w:rPr>
        <w:t>三、</w:t>
      </w:r>
      <w:r>
        <w:rPr>
          <w:rFonts w:hint="eastAsia" w:ascii="宋体" w:hAnsi="宋体" w:eastAsia="宋体" w:cs="Times New Roman"/>
          <w:b/>
          <w:sz w:val="28"/>
          <w:szCs w:val="28"/>
        </w:rPr>
        <w:t>遴选</w:t>
      </w:r>
      <w:r>
        <w:rPr>
          <w:rFonts w:ascii="宋体" w:hAnsi="宋体" w:eastAsia="宋体" w:cs="Times New Roman"/>
          <w:b/>
          <w:sz w:val="28"/>
          <w:szCs w:val="28"/>
        </w:rPr>
        <w:t>文件</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（一）遴选文件的构成</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1.遴选文件是申请人准备遴选申请文件和参加遴选的依据，同时也是遴选的重要依据。遴选文件用以阐明遴选项目所需的资质、技术、服务及报价等要求、遴选程序、有关规定和注意事项以及合同主要条款等。</w:t>
      </w:r>
    </w:p>
    <w:p>
      <w:pPr>
        <w:spacing w:line="360" w:lineRule="auto"/>
        <w:ind w:firstLine="480" w:firstLineChars="200"/>
        <w:rPr>
          <w:rFonts w:ascii="宋体" w:hAnsi="宋体" w:eastAsia="宋体"/>
        </w:rPr>
      </w:pPr>
      <w:r>
        <w:rPr>
          <w:rFonts w:hint="eastAsia" w:ascii="宋体" w:hAnsi="宋体" w:eastAsia="宋体" w:cs="Times New Roman"/>
          <w:sz w:val="24"/>
          <w:szCs w:val="24"/>
        </w:rPr>
        <w:t>2.申请人应认真阅读和充分理解遴选文件中所有的事项、格式条款和规范要求。申请人应详细阅读遴选文件的全部内容，按照遴选文件的要求提供遴选申请文件，并保证所提供的全部资料的真实性和有效性，一经发现有虚假行为的，将取消其参加遴选或中选资格，并承担相应的法律责任。</w:t>
      </w:r>
      <w:bookmarkStart w:id="7" w:name="_Toc183682348"/>
      <w:bookmarkStart w:id="8" w:name="_Toc183582211"/>
      <w:bookmarkStart w:id="9" w:name="_Toc217446040"/>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（二）遴选文件的澄清</w:t>
      </w:r>
      <w:bookmarkEnd w:id="7"/>
      <w:bookmarkEnd w:id="8"/>
      <w:r>
        <w:rPr>
          <w:rFonts w:hint="eastAsia" w:ascii="宋体" w:hAnsi="宋体" w:eastAsia="宋体" w:cs="Times New Roman"/>
          <w:b/>
          <w:sz w:val="24"/>
          <w:szCs w:val="24"/>
        </w:rPr>
        <w:t>和修改</w:t>
      </w:r>
      <w:bookmarkEnd w:id="9"/>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1.在提交遴选申请文件截止时间前，遴选人可以对遴选文件进行澄清或者修改。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2.遴选人对已发出的遴选文件进行澄清或者修改，遴选人将在网上发布更正公告。</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应于提交遴选申请文件截止前，在网上关注本项目的更正公告，以保证其对遴选文件做出正确的响应。申请人未按要求下载相关文件，或由于未及时关注更正公告的信息造成的后果，其责任由申请人自行负责。</w:t>
      </w:r>
    </w:p>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四、遴选申请文件</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（一）遴选申请文件的组成</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1.申请人应按照遴选文件的规定和要求编制遴选申请文件。</w:t>
      </w:r>
      <w:r>
        <w:rPr>
          <w:rFonts w:hint="eastAsia" w:ascii="宋体" w:hAnsi="宋体" w:eastAsia="宋体" w:cs="Times New Roman"/>
          <w:b/>
          <w:bCs/>
          <w:sz w:val="24"/>
          <w:szCs w:val="24"/>
        </w:rPr>
        <w:t>（实质性要求）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（二）遴选申请文件的语言（实质性要求）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提交的遴选申请文件以及申请人就有关报价的所有来往书面文件均应使用中文。遴选申请文件中如附有外文资料，应当逐一对应翻译成中文并加盖申请人公章后附在相关外文资料后面，所提供的外文资料将被视为无效材料。</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2.翻译的中文资料与外文资料如果出现差异和矛盾时，以中文为准。涉嫌虚假响应的按照相关法律法规处理。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3.如因未翻译而造成的遴选申请文件无效风险，由申请人承担。</w:t>
      </w:r>
    </w:p>
    <w:p>
      <w:pPr>
        <w:spacing w:line="360" w:lineRule="auto"/>
        <w:ind w:firstLine="480" w:firstLineChars="200"/>
        <w:rPr>
          <w:rFonts w:ascii="宋体" w:hAnsi="宋体" w:eastAsia="宋体"/>
        </w:rPr>
      </w:pPr>
      <w:r>
        <w:rPr>
          <w:rFonts w:hint="eastAsia" w:ascii="宋体" w:hAnsi="宋体" w:eastAsia="宋体" w:cs="Times New Roman"/>
          <w:sz w:val="24"/>
          <w:szCs w:val="24"/>
        </w:rPr>
        <w:t>4.遴选申请文件对不同文字文本的解释发生异议的，以中文文本为准。</w:t>
      </w:r>
      <w:bookmarkStart w:id="10" w:name="_Toc217446044"/>
      <w:bookmarkStart w:id="11" w:name="_Toc183682353"/>
      <w:bookmarkStart w:id="12" w:name="_Toc183582216"/>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（三）计量单位</w:t>
      </w:r>
      <w:bookmarkEnd w:id="10"/>
      <w:bookmarkEnd w:id="11"/>
      <w:bookmarkEnd w:id="12"/>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b/>
          <w:bCs/>
          <w:sz w:val="24"/>
        </w:rPr>
      </w:pPr>
      <w:r>
        <w:rPr>
          <w:rFonts w:hint="eastAsia" w:ascii="宋体" w:hAnsi="宋体" w:eastAsia="宋体" w:cs="Times New Roman"/>
          <w:sz w:val="24"/>
          <w:szCs w:val="24"/>
        </w:rPr>
        <w:t>除遴选文件中另有规定外，本次遴选项目所有合同项下的报价均采用国家法定的计量单位。</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（四）报价（实质性要求）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1.本次遴选项目的报价货币为人民币，报价以遴选文件规定为准。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2.申请人的报价应是申请人响应遴选项目要求的全部工作内容的价格体现，是最终用户验收合格后的总价，包含了申请人完成本项目所需的一切费用，即项目包干价。</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（五）遴选申请文件有效期（实质性要求）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本项目遴选申请文件有效期为提交遴选首次遴选申请文件截止之日起</w:t>
      </w:r>
      <w:r>
        <w:rPr>
          <w:rFonts w:hint="eastAsia" w:ascii="宋体" w:hAnsi="宋体" w:eastAsia="宋体" w:cs="Times New Roman"/>
          <w:b/>
          <w:bCs/>
          <w:sz w:val="24"/>
          <w:szCs w:val="24"/>
        </w:rPr>
        <w:t>90</w:t>
      </w:r>
      <w:r>
        <w:rPr>
          <w:rFonts w:hint="eastAsia" w:ascii="宋体" w:hAnsi="宋体" w:eastAsia="宋体" w:cs="Times New Roman"/>
          <w:sz w:val="24"/>
          <w:szCs w:val="24"/>
        </w:rPr>
        <w:t>天。申请人遴选申请文件中必须载明遴选申请文件有效期，遴选申请文件中载明的遴选申请文件有效期可以长于遴选文件规定的期限，但不得短于遴选文件规定的期限。否则，其遴选申请文件将作为无效响应处理。</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（六）知识产权（实质性要求）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2.除非遴选文件特别规定，遴选人享有本项目实施过程中产生的知识成果及知识产权。</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如欲在项目实施过程中采用自有知识成果，使用该知识成果后，申请人需提供开发接口和开发手册等技术文档，并承诺提供无限期技术支持，遴选人享有永久使用权（含遴选人委托第三方在该项目后续开发的使用权）。</w:t>
      </w:r>
    </w:p>
    <w:p>
      <w:pPr>
        <w:spacing w:line="360" w:lineRule="auto"/>
        <w:ind w:firstLine="480" w:firstLineChars="200"/>
        <w:rPr>
          <w:rFonts w:ascii="宋体" w:hAnsi="宋体" w:eastAsia="宋体"/>
        </w:rPr>
      </w:pPr>
      <w:r>
        <w:rPr>
          <w:rFonts w:hint="eastAsia" w:ascii="宋体" w:hAnsi="宋体" w:eastAsia="宋体" w:cs="Times New Roman"/>
          <w:sz w:val="24"/>
          <w:szCs w:val="24"/>
        </w:rPr>
        <w:t>4.如采用申请人所不拥有的知识产权，则在报价中必须包括合法获取该知识产权的相关费用。</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（七）遴选申请文件格式</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1.申请人应执行遴选文件第六章的规定要求。</w:t>
      </w:r>
    </w:p>
    <w:p>
      <w:pPr>
        <w:spacing w:line="360" w:lineRule="auto"/>
        <w:ind w:firstLine="480" w:firstLineChars="200"/>
        <w:rPr>
          <w:rFonts w:ascii="宋体" w:hAnsi="宋体" w:eastAsia="宋体" w:cs="Times New Roman"/>
          <w:b/>
          <w:sz w:val="24"/>
          <w:szCs w:val="24"/>
        </w:rPr>
      </w:pPr>
      <w:r>
        <w:rPr>
          <w:rFonts w:hint="eastAsia" w:ascii="宋体" w:hAnsi="宋体" w:eastAsia="宋体" w:cs="Times New Roman"/>
          <w:sz w:val="24"/>
          <w:szCs w:val="24"/>
        </w:rPr>
        <w:t>2.对于没有格式要求的遴选文件由申请人自行编写。</w:t>
      </w:r>
    </w:p>
    <w:p>
      <w:pPr>
        <w:pStyle w:val="4"/>
        <w:keepNext w:val="0"/>
        <w:keepLines w:val="0"/>
        <w:spacing w:before="0" w:after="0" w:line="360" w:lineRule="auto"/>
        <w:ind w:firstLine="482" w:firstLineChars="200"/>
        <w:rPr>
          <w:rFonts w:ascii="宋体" w:hAnsi="宋体" w:eastAsia="宋体"/>
          <w:sz w:val="24"/>
        </w:rPr>
      </w:pPr>
      <w:r>
        <w:rPr>
          <w:rFonts w:hint="eastAsia" w:ascii="宋体" w:hAnsi="宋体" w:eastAsia="宋体" w:cs="Times New Roman"/>
          <w:sz w:val="24"/>
          <w:szCs w:val="24"/>
        </w:rPr>
        <w:t>（八）遴选申请文件的编制和签署</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1.遴选申请文件正本1份。</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2.遴选申请文件密封袋的最外层可以注明遴选项目名称、遴选项目编号、包号及名称（若有）、申请人名称、“正本”字样。</w:t>
      </w:r>
    </w:p>
    <w:p>
      <w:pPr>
        <w:spacing w:line="360" w:lineRule="auto"/>
        <w:ind w:firstLine="480" w:firstLineChars="200"/>
        <w:rPr>
          <w:rFonts w:ascii="宋体" w:hAnsi="宋体" w:eastAsia="宋体"/>
        </w:rPr>
      </w:pPr>
      <w:r>
        <w:rPr>
          <w:rFonts w:hint="eastAsia" w:ascii="宋体" w:hAnsi="宋体" w:eastAsia="宋体" w:cs="Times New Roman"/>
          <w:sz w:val="24"/>
          <w:szCs w:val="24"/>
        </w:rPr>
        <w:t>3.遴选申请文件应根据遴选文件的要求签署、盖章。</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4.遴选申请文件正本可采用打印或用不褪色、不变质的墨水书写。</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遴选申请文件的打印和书写应清楚工整，任何行间插字、涂改或增删，必须由申请人的法定代表人/单位负责人或其授权代表签字并盖申请人公章。字迹潦草、表达不清或可能导致非唯一理解的遴选申请文件可能被作为无效处理。</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6.遴选申请文件应由申请人法定代表人/主要负责人/本人或其授权代表在遴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hint="eastAsia" w:ascii="宋体" w:hAnsi="宋体" w:eastAsia="宋体" w:cs="Times New Roman"/>
          <w:b/>
          <w:bCs/>
          <w:sz w:val="24"/>
          <w:szCs w:val="24"/>
        </w:rPr>
        <w:t>（实质性要求）</w:t>
      </w:r>
    </w:p>
    <w:p>
      <w:pPr>
        <w:spacing w:line="360" w:lineRule="auto"/>
        <w:ind w:firstLine="480" w:firstLineChars="200"/>
        <w:rPr>
          <w:rFonts w:ascii="宋体" w:hAnsi="宋体" w:eastAsia="宋体"/>
          <w:b/>
          <w:sz w:val="24"/>
        </w:rPr>
      </w:pPr>
      <w:r>
        <w:rPr>
          <w:rFonts w:hint="eastAsia" w:ascii="宋体" w:hAnsi="宋体" w:eastAsia="宋体" w:cs="Times New Roman"/>
          <w:sz w:val="24"/>
          <w:szCs w:val="24"/>
        </w:rPr>
        <w:t>7.遴选申请文件正本可以采用A4幅面纸胶装方式装订成册并逐页编码。</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（九）遴选申请文件的密封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1.遴选申请文件所有外层应当密封完好。</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2.未密封的遴选申请文件，遴选人将拒收或者在法定时间允许的范围内，要求修改完善后接收。</w:t>
      </w:r>
      <w:r>
        <w:rPr>
          <w:rFonts w:hint="eastAsia" w:ascii="宋体" w:hAnsi="宋体" w:eastAsia="宋体" w:cs="Times New Roman"/>
          <w:b/>
          <w:sz w:val="24"/>
          <w:szCs w:val="24"/>
        </w:rPr>
        <w:t>（实质性要求）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（十）遴选申请文件的提交</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1.遴选申请文件应在提交首次遴选申请文件截止时间前送达。</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2.逾期送达或者未密封的遴选申请文件，必选人应当拒收。</w:t>
      </w:r>
      <w:r>
        <w:rPr>
          <w:rFonts w:hint="eastAsia" w:ascii="宋体" w:hAnsi="宋体" w:eastAsia="宋体" w:cs="Times New Roman"/>
          <w:b/>
          <w:sz w:val="24"/>
          <w:szCs w:val="24"/>
        </w:rPr>
        <w:t>（实质性要求）</w:t>
      </w:r>
    </w:p>
    <w:p>
      <w:pPr>
        <w:spacing w:line="360" w:lineRule="auto"/>
        <w:ind w:firstLine="482" w:firstLineChars="200"/>
        <w:outlineLvl w:val="2"/>
        <w:rPr>
          <w:rFonts w:ascii="宋体" w:hAnsi="宋体" w:eastAsia="宋体" w:cs="Times New Roman"/>
          <w:b/>
          <w:sz w:val="24"/>
          <w:szCs w:val="24"/>
        </w:rPr>
      </w:pPr>
      <w:bookmarkStart w:id="13" w:name="_Toc217446055"/>
      <w:bookmarkStart w:id="14" w:name="_Toc183582228"/>
      <w:bookmarkStart w:id="15" w:name="_Toc183682365"/>
      <w:r>
        <w:rPr>
          <w:rFonts w:hint="eastAsia" w:ascii="宋体" w:hAnsi="宋体" w:eastAsia="宋体" w:cs="Times New Roman"/>
          <w:b/>
          <w:sz w:val="24"/>
          <w:szCs w:val="24"/>
        </w:rPr>
        <w:t>（十一）遴选申请文件的修改和撤回</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1.申请人不得在提交截止时间起至遴选申请文件有效期期满前撤回其遴选申请文件。</w:t>
      </w:r>
    </w:p>
    <w:p>
      <w:pPr>
        <w:spacing w:line="360" w:lineRule="auto"/>
        <w:ind w:firstLine="480" w:firstLineChars="200"/>
        <w:rPr>
          <w:rFonts w:ascii="宋体" w:hAnsi="宋体" w:eastAsia="宋体"/>
        </w:rPr>
      </w:pPr>
      <w:r>
        <w:rPr>
          <w:rFonts w:hint="eastAsia" w:ascii="宋体" w:hAnsi="宋体" w:eastAsia="宋体" w:cs="Times New Roman"/>
          <w:sz w:val="24"/>
          <w:szCs w:val="24"/>
        </w:rPr>
        <w:t>2.申请人对其提交的遴选申请文件的真实性、合法性承担法律责任。</w:t>
      </w:r>
      <w:bookmarkEnd w:id="13"/>
      <w:bookmarkEnd w:id="14"/>
      <w:bookmarkEnd w:id="15"/>
    </w:p>
    <w:p>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五、遴选会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1.遴选人在遴选文件规定的时间和地点组织遴选，申请人须派代表参加并签到以证明其出席。</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2.遴选会时，遴选人对遴选申请文件的密封情况进行检查。</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3.当众宣布检查遴选申请文件的密封情况。</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4.宣布遴选会结束。主持人宣布遴选会结束后，所有申请人代表应立即退场。</w:t>
      </w:r>
    </w:p>
    <w:p>
      <w:pPr>
        <w:tabs>
          <w:tab w:val="left" w:pos="7665"/>
        </w:tabs>
        <w:spacing w:line="520" w:lineRule="exact"/>
        <w:ind w:firstLine="562" w:firstLineChars="200"/>
        <w:jc w:val="center"/>
        <w:rPr>
          <w:rFonts w:ascii="宋体" w:hAnsi="宋体" w:eastAsia="宋体" w:cs="Times New Roman"/>
          <w:b/>
          <w:sz w:val="28"/>
          <w:szCs w:val="28"/>
        </w:rPr>
      </w:pPr>
      <w:r>
        <w:rPr>
          <w:rFonts w:hint="eastAsia" w:ascii="宋体" w:hAnsi="宋体" w:eastAsia="宋体" w:cs="Times New Roman"/>
          <w:b/>
          <w:sz w:val="28"/>
          <w:szCs w:val="28"/>
        </w:rPr>
        <w:t>六、遴选评审</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（一）遴选评审</w:t>
      </w:r>
    </w:p>
    <w:p>
      <w:pPr>
        <w:spacing w:line="360" w:lineRule="auto"/>
        <w:ind w:firstLine="480" w:firstLineChars="200"/>
        <w:rPr>
          <w:rFonts w:ascii="宋体" w:hAnsi="宋体" w:eastAsia="宋体" w:cs="Times New Roman"/>
          <w:b/>
          <w:sz w:val="28"/>
          <w:szCs w:val="28"/>
        </w:rPr>
      </w:pPr>
      <w:r>
        <w:rPr>
          <w:rFonts w:hint="eastAsia" w:ascii="宋体" w:hAnsi="宋体" w:eastAsia="宋体" w:cs="Times New Roman"/>
          <w:sz w:val="24"/>
          <w:szCs w:val="24"/>
        </w:rPr>
        <w:t>详见第五章</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（二）成交通知书</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1.成交通知书为签订采购合同的依据之一，是合同的有效组成部分。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2成交通知书对遴选人和中选人均具有法律效力。成交通知书发出后，遴选人无正当理由改变中选结果，或者中选人无正当理由放弃中选的，将承担相应的法律责任。</w:t>
      </w:r>
    </w:p>
    <w:p>
      <w:pPr>
        <w:spacing w:line="360" w:lineRule="auto"/>
        <w:ind w:firstLine="480" w:firstLineChars="200"/>
        <w:rPr>
          <w:rFonts w:ascii="宋体" w:hAnsi="宋体" w:eastAsia="宋体"/>
        </w:rPr>
      </w:pPr>
      <w:r>
        <w:rPr>
          <w:rFonts w:hint="eastAsia" w:ascii="宋体" w:hAnsi="宋体" w:eastAsia="宋体" w:cs="Times New Roman"/>
          <w:sz w:val="24"/>
          <w:szCs w:val="24"/>
        </w:rPr>
        <w:t>3.中选人的遴选申请文件作为无效遴选申请文件处理或者有政府采购法律法规规章制度规定的中选无效情形的，遴选人在取得有权主体的认定以后，有权宣布发出的成交通知书无效，并收回发出的成交通知书，依法重新确定中选人或者重新开展遴选活动。</w:t>
      </w:r>
    </w:p>
    <w:p>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七、合同事项</w:t>
      </w:r>
    </w:p>
    <w:p>
      <w:pPr>
        <w:spacing w:line="360" w:lineRule="auto"/>
        <w:ind w:firstLine="482" w:firstLineChars="200"/>
        <w:outlineLvl w:val="2"/>
        <w:rPr>
          <w:rFonts w:ascii="宋体" w:hAnsi="宋体" w:eastAsia="宋体" w:cs="Times New Roman"/>
          <w:b/>
          <w:sz w:val="24"/>
          <w:szCs w:val="24"/>
        </w:rPr>
      </w:pPr>
      <w:bookmarkStart w:id="16" w:name="_Toc101174151"/>
      <w:bookmarkStart w:id="17" w:name="_Toc101250646"/>
      <w:bookmarkStart w:id="18" w:name="_Toc430773927"/>
      <w:bookmarkStart w:id="19" w:name="_Toc101338364"/>
      <w:bookmarkStart w:id="20" w:name="_Toc209847069"/>
      <w:r>
        <w:rPr>
          <w:rFonts w:hint="eastAsia" w:ascii="宋体" w:hAnsi="宋体" w:eastAsia="宋体" w:cs="Times New Roman"/>
          <w:b/>
          <w:sz w:val="24"/>
          <w:szCs w:val="24"/>
        </w:rPr>
        <w:t>（一）签订合同</w:t>
      </w:r>
      <w:bookmarkEnd w:id="16"/>
      <w:bookmarkEnd w:id="17"/>
      <w:bookmarkEnd w:id="18"/>
      <w:bookmarkEnd w:id="19"/>
      <w:bookmarkEnd w:id="20"/>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1.中选人应在成交通知书发出之日起30日内与遴选人签订采购合同。由于中选人的原因逾期未与遴选人签订采购合同的，将视为放弃中选，取消其中选资格并将按相关规定进行处理。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2.遴选文件、中选人的遴选申请文件及双方确认的澄清文件等，均为有法律约束力的经济合同的组成部分。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3.遴选人不得向中选人提出任何不合理的要求，作为签订合同的条件，不得与中选人私下订立背离合同实质性内容的任何协议，所签订的合同不得对遴选文件和中选人遴选申请文件确定的事项进行修改。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4.中选人因不可抗力原因不能履行采购合同或放弃中选的，遴选人可以与排在中选人之后第一位的中选候选人签订采购合同，以此类推。</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5.遴选文件、中选人提交的遴选申请文件、遴选中的最后报价、中选人承诺书、成交通知书等均称为有法律约束力的合同组成内容。</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（二）履行合同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1.中选人与遴选人签订合同后，合同双方应严格执行合同条款，履行合同规定的义务，保证合同的顺利完成。</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2.在合同履行过程中，如发生合同纠纷，合同双方应按照《中华人民共和国民法典》的有关规定进行处理。</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（三）验收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1.本项目遴选人将参照政府采购相关法律法规以及《财政部关于进一步加强政府采购需求和履约验收管理的指导意见》（财库〔2016〕205号）、《政府采购需求管理办法》（财库〔2021〕22号）的要求进行验收。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2.验收结果合格的，中选人凭验收报告办理相关手续；验收结果不合格的，遴选人有权要求中选人履行相关义务，直到验收合格。</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（四）合同价款支付</w:t>
      </w:r>
    </w:p>
    <w:p>
      <w:pPr>
        <w:spacing w:line="360" w:lineRule="auto"/>
        <w:ind w:firstLine="480" w:firstLineChars="200"/>
        <w:rPr>
          <w:rFonts w:ascii="宋体" w:hAnsi="宋体" w:eastAsia="宋体"/>
        </w:rPr>
      </w:pPr>
      <w:r>
        <w:rPr>
          <w:rFonts w:hint="eastAsia" w:ascii="宋体" w:hAnsi="宋体" w:eastAsia="宋体" w:cs="Times New Roman"/>
          <w:sz w:val="24"/>
          <w:szCs w:val="24"/>
        </w:rPr>
        <w:t>遴选人将按照采购合同规定，及时向中选人支付采购资金。本项目采购资金付款详见第四章规定的付款方式。</w:t>
      </w:r>
    </w:p>
    <w:p>
      <w:pPr>
        <w:numPr>
          <w:ilvl w:val="0"/>
          <w:numId w:val="5"/>
        </w:num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遴选纪律要求（实质性要求）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（一）申请人纪律要求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1.申请人应当遵循公平竞争的原则，不得恶意串通，不得妨碍其他申请人的竞争行为，不得损害遴选人或者其他申请人的合法权益。</w:t>
      </w:r>
    </w:p>
    <w:p>
      <w:pPr>
        <w:spacing w:line="360" w:lineRule="auto"/>
        <w:ind w:firstLine="480" w:firstLineChars="200"/>
        <w:rPr>
          <w:rFonts w:ascii="宋体" w:hAnsi="宋体" w:eastAsia="宋体"/>
        </w:rPr>
      </w:pPr>
      <w:r>
        <w:rPr>
          <w:rFonts w:hint="eastAsia" w:ascii="宋体" w:hAnsi="宋体" w:eastAsia="宋体" w:cs="Times New Roman"/>
          <w:sz w:val="24"/>
          <w:szCs w:val="24"/>
        </w:rPr>
        <w:t>2.在遴选过程中发现申请人有上述情形的，遴选评审委员会应当认定其无效响应，并书面报告主管部门。</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（二）申请人禁止性行为，申请人参加本项目遴选不得具有以下情形：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（1）提供虚假材料谋取中选；</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（2）采取不正当手段诋毁、排挤其他申请人；</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（3）与遴选人、遴选代理机构、或其他申请人恶意串通；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（4）向遴选人、遴选代理机构、遴选评审委员会成员行贿或者提供其他不正当利益；</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（5）在遴选过程中与遴选人、遴选代理机构进行协商；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（6）中选后无正当理由拒不与遴选人签订采购合同；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（7）未按照遴选文件确定的事项签订采购合同；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（8）将采购合同转包或者违规分包；</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（9）提供假冒伪劣产品；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（10）擅自变更、中止或者终止采购合同；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（11）拒绝有关部门的监督检查或者向监督检查部门提供虚假情况；</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（12）法律法规规定的其他情形。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申请人有上述情形的，按照规定追究法律责任，具备（1）-（10）条情形之一的，同时将取消被确认为中选人的资格或者认定中选无效。</w:t>
      </w:r>
    </w:p>
    <w:p>
      <w:pPr>
        <w:spacing w:line="360" w:lineRule="auto"/>
        <w:ind w:firstLine="281" w:firstLineChars="100"/>
        <w:jc w:val="center"/>
        <w:outlineLvl w:val="1"/>
        <w:rPr>
          <w:rFonts w:ascii="宋体" w:hAnsi="宋体" w:eastAsia="宋体" w:cs="Times New Roman"/>
          <w:sz w:val="24"/>
          <w:szCs w:val="24"/>
        </w:rPr>
      </w:pPr>
      <w:r>
        <w:rPr>
          <w:rFonts w:hint="eastAsia" w:ascii="宋体" w:hAnsi="宋体" w:eastAsia="宋体" w:cs="Times New Roman"/>
          <w:b/>
          <w:sz w:val="28"/>
          <w:szCs w:val="28"/>
        </w:rPr>
        <w:t>九、其他</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本遴选文件中所引相关法律制度规定，在采购中有变化的，按照变化后的相关法律制度规定执行。本章规定的内容条款，在本项目提交遴选申请文件截止时间届满后，因相关法律制度规定的变化导致不符合相关法律制度规定的，直接按照变化后的相关法律制度规定执行，本遴选文件不再做调整。</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遴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遴选须知前附表为准，如前附表中无相关内容，在保证国家、集体和遴选人利益不受损害的情况下按有利于申请人的原则进行处理。</w:t>
      </w:r>
    </w:p>
    <w:p>
      <w:pPr>
        <w:spacing w:line="360" w:lineRule="auto"/>
        <w:ind w:firstLine="480" w:firstLineChars="200"/>
        <w:rPr>
          <w:rFonts w:ascii="宋体" w:hAnsi="宋体" w:eastAsia="宋体"/>
        </w:rPr>
      </w:pPr>
      <w:r>
        <w:rPr>
          <w:rFonts w:hint="eastAsia" w:ascii="宋体" w:hAnsi="宋体" w:eastAsia="宋体" w:cs="Times New Roman"/>
          <w:sz w:val="24"/>
          <w:szCs w:val="24"/>
        </w:rPr>
        <w:t>（三）本项目涉及企业资质、产品认证、人员执业资格、行业标准等描述与国家最新要求不一致时以国家最新要求为准。</w:t>
      </w:r>
    </w:p>
    <w:p>
      <w:pPr>
        <w:rPr>
          <w:rFonts w:ascii="宋体" w:hAnsi="宋体" w:eastAsia="宋体"/>
        </w:rPr>
      </w:pPr>
      <w:r>
        <w:rPr>
          <w:rFonts w:ascii="宋体" w:hAnsi="宋体" w:eastAsia="宋体"/>
        </w:rPr>
        <w:br w:type="page"/>
      </w:r>
    </w:p>
    <w:p>
      <w:pPr>
        <w:spacing w:line="360" w:lineRule="auto"/>
        <w:ind w:firstLine="723" w:firstLineChars="200"/>
        <w:jc w:val="center"/>
        <w:outlineLvl w:val="0"/>
        <w:rPr>
          <w:rFonts w:ascii="宋体" w:hAnsi="宋体" w:eastAsia="宋体"/>
          <w:bCs/>
          <w:color w:val="000000"/>
          <w:sz w:val="36"/>
          <w:szCs w:val="36"/>
        </w:rPr>
      </w:pPr>
      <w:bookmarkStart w:id="21" w:name="_Toc28291"/>
      <w:r>
        <w:rPr>
          <w:rFonts w:ascii="宋体" w:hAnsi="宋体" w:eastAsia="宋体"/>
          <w:b/>
          <w:color w:val="000000"/>
          <w:sz w:val="36"/>
          <w:szCs w:val="36"/>
        </w:rPr>
        <w:t>第</w:t>
      </w:r>
      <w:r>
        <w:rPr>
          <w:rFonts w:hint="eastAsia" w:ascii="宋体" w:hAnsi="宋体" w:eastAsia="宋体"/>
          <w:b/>
          <w:color w:val="000000"/>
          <w:sz w:val="36"/>
          <w:szCs w:val="36"/>
        </w:rPr>
        <w:t>三</w:t>
      </w:r>
      <w:r>
        <w:rPr>
          <w:rFonts w:ascii="宋体" w:hAnsi="宋体" w:eastAsia="宋体"/>
          <w:b/>
          <w:color w:val="000000"/>
          <w:sz w:val="36"/>
          <w:szCs w:val="36"/>
        </w:rPr>
        <w:t>章</w:t>
      </w:r>
      <w:r>
        <w:rPr>
          <w:rFonts w:hint="eastAsia" w:ascii="宋体" w:hAnsi="宋体" w:eastAsia="宋体"/>
          <w:b/>
          <w:color w:val="000000"/>
          <w:sz w:val="36"/>
          <w:szCs w:val="36"/>
        </w:rPr>
        <w:t xml:space="preserve"> 资格条件要求以及应当提供的资格证明材料</w:t>
      </w:r>
      <w:bookmarkEnd w:id="21"/>
    </w:p>
    <w:p>
      <w:pPr>
        <w:widowControl/>
        <w:spacing w:line="360" w:lineRule="atLeast"/>
        <w:ind w:firstLine="470" w:firstLineChars="196"/>
        <w:rPr>
          <w:rFonts w:ascii="宋体" w:hAnsi="宋体" w:eastAsia="宋体"/>
          <w:sz w:val="24"/>
        </w:rPr>
      </w:pPr>
    </w:p>
    <w:tbl>
      <w:tblPr>
        <w:tblStyle w:val="18"/>
        <w:tblW w:w="5003"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2480"/>
        <w:gridCol w:w="5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390" w:type="pct"/>
            <w:vAlign w:val="center"/>
          </w:tcPr>
          <w:p>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序号</w:t>
            </w:r>
          </w:p>
        </w:tc>
        <w:tc>
          <w:tcPr>
            <w:tcW w:w="1351" w:type="pct"/>
            <w:vAlign w:val="center"/>
          </w:tcPr>
          <w:p>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本项目的资格要求</w:t>
            </w:r>
          </w:p>
        </w:tc>
        <w:tc>
          <w:tcPr>
            <w:tcW w:w="3259" w:type="pct"/>
            <w:vAlign w:val="center"/>
          </w:tcPr>
          <w:p>
            <w:pPr>
              <w:adjustRightInd w:val="0"/>
              <w:spacing w:line="360" w:lineRule="exact"/>
              <w:jc w:val="center"/>
              <w:rPr>
                <w:rFonts w:ascii="宋体" w:hAnsi="宋体" w:eastAsia="宋体" w:cs="Times New Roman"/>
                <w:b/>
                <w:kern w:val="0"/>
                <w:sz w:val="24"/>
                <w:szCs w:val="24"/>
              </w:rPr>
            </w:pPr>
            <w:r>
              <w:rPr>
                <w:rFonts w:hint="eastAsia" w:ascii="宋体" w:hAnsi="宋体" w:eastAsia="宋体" w:cs="Times New Roman"/>
                <w:b/>
                <w:kern w:val="0"/>
                <w:sz w:val="24"/>
                <w:szCs w:val="24"/>
              </w:rPr>
              <w:t>申请人</w:t>
            </w:r>
            <w:r>
              <w:rPr>
                <w:rFonts w:ascii="宋体" w:hAnsi="宋体" w:eastAsia="宋体" w:cs="Times New Roman"/>
                <w:b/>
                <w:kern w:val="0"/>
                <w:sz w:val="24"/>
                <w:szCs w:val="24"/>
              </w:rPr>
              <w:t>应当提供的资格证明材料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trPr>
        <w:tc>
          <w:tcPr>
            <w:tcW w:w="390" w:type="pct"/>
            <w:vAlign w:val="center"/>
          </w:tcPr>
          <w:p>
            <w:pPr>
              <w:spacing w:line="360" w:lineRule="exact"/>
              <w:jc w:val="center"/>
              <w:rPr>
                <w:rFonts w:ascii="宋体" w:hAnsi="宋体" w:eastAsia="宋体" w:cs="Times New Roman"/>
                <w:bCs/>
                <w:kern w:val="0"/>
                <w:szCs w:val="21"/>
              </w:rPr>
            </w:pPr>
            <w:r>
              <w:rPr>
                <w:rFonts w:ascii="宋体" w:hAnsi="宋体" w:eastAsia="宋体" w:cs="Times New Roman"/>
                <w:b/>
                <w:color w:val="000000" w:themeColor="text1"/>
                <w:kern w:val="0"/>
                <w:szCs w:val="21"/>
                <w14:textFill>
                  <w14:solidFill>
                    <w14:schemeClr w14:val="tx1"/>
                  </w14:solidFill>
                </w14:textFill>
              </w:rPr>
              <w:t>1</w:t>
            </w:r>
          </w:p>
        </w:tc>
        <w:tc>
          <w:tcPr>
            <w:tcW w:w="1351" w:type="pct"/>
            <w:vAlign w:val="center"/>
          </w:tcPr>
          <w:p>
            <w:pPr>
              <w:spacing w:line="360" w:lineRule="exact"/>
              <w:jc w:val="center"/>
              <w:rPr>
                <w:rFonts w:ascii="宋体" w:hAnsi="宋体" w:eastAsia="宋体" w:cs="Times New Roman"/>
                <w:bCs/>
                <w:kern w:val="0"/>
                <w:szCs w:val="21"/>
              </w:rPr>
            </w:pPr>
            <w:r>
              <w:rPr>
                <w:rFonts w:ascii="宋体" w:hAnsi="宋体" w:eastAsia="宋体" w:cs="Times New Roman"/>
                <w:b/>
                <w:color w:val="000000" w:themeColor="text1"/>
                <w:kern w:val="0"/>
                <w:szCs w:val="21"/>
                <w14:textFill>
                  <w14:solidFill>
                    <w14:schemeClr w14:val="tx1"/>
                  </w14:solidFill>
                </w14:textFill>
              </w:rPr>
              <w:t>具有独立承担民事责任的能力</w:t>
            </w:r>
          </w:p>
        </w:tc>
        <w:tc>
          <w:tcPr>
            <w:tcW w:w="3259" w:type="pct"/>
            <w:vAlign w:val="center"/>
          </w:tcPr>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（1）申请人若为企业法人：提供“统一社会信用代码营业执照”；未换证的提供“营业执照、税务登记证、组织机构代码证或三证合一的营业执照”；</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（2）若为事业法人：提供“统一社会信用代码法人登记证书”；未换证的提交“事业法人登记证书、组织机构代码证”；</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（3）若为其他组织：提供“对应主管部门颁发的准许执业证明文件或营业执照”；</w:t>
            </w:r>
          </w:p>
          <w:p>
            <w:pPr>
              <w:adjustRightInd w:val="0"/>
              <w:spacing w:line="360" w:lineRule="exact"/>
              <w:jc w:val="left"/>
              <w:rPr>
                <w:rFonts w:ascii="宋体" w:hAnsi="宋体" w:eastAsia="宋体" w:cs="Times New Roman"/>
                <w:kern w:val="0"/>
                <w:szCs w:val="21"/>
              </w:rPr>
            </w:pPr>
            <w:r>
              <w:rPr>
                <w:rFonts w:hint="eastAsia" w:ascii="宋体" w:hAnsi="宋体" w:eastAsia="宋体" w:cs="Times New Roman"/>
                <w:bCs/>
                <w:kern w:val="0"/>
                <w:szCs w:val="21"/>
              </w:rPr>
              <w:t>（4）若为自然人：提供“身份证明材料”；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8" w:hRule="atLeast"/>
        </w:trPr>
        <w:tc>
          <w:tcPr>
            <w:tcW w:w="390"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2</w:t>
            </w:r>
          </w:p>
        </w:tc>
        <w:tc>
          <w:tcPr>
            <w:tcW w:w="1351"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具有健全的财务会计制度</w:t>
            </w:r>
          </w:p>
        </w:tc>
        <w:tc>
          <w:tcPr>
            <w:tcW w:w="3259" w:type="pct"/>
            <w:vAlign w:val="center"/>
          </w:tcPr>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
                <w:color w:val="000000" w:themeColor="text1"/>
                <w:kern w:val="0"/>
                <w:szCs w:val="21"/>
                <w14:textFill>
                  <w14:solidFill>
                    <w14:schemeClr w14:val="tx1"/>
                  </w14:solidFill>
                </w14:textFill>
              </w:rPr>
              <w:t>申请人根据自身情况选择提供其中任意一项：</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（1）可提供2021或2022年度经审计的财务报告复印件（包含审计报告和审计报告中所涉及的财务报表和报表附注）；</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（2）也可提供申请人内部的2021或2022年度财务报表复印件（至少包含资产负债表）；</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（3）也可提供截至提交首次遴选申请文件截止日一年内银行出具的资信证明（复印件）；</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（4）申请人注册时间截至提交首次遴选申请文件截止日不足一年的，也可提供工商管理部门备案的学校章程（复印件）；</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（5）申请人为个体工商户或自然人时，可提供承诺函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3</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具有良好的商业信誉</w:t>
            </w:r>
            <w:r>
              <w:rPr>
                <w:rFonts w:hint="eastAsia" w:ascii="宋体" w:hAnsi="宋体" w:eastAsia="宋体" w:cs="Times New Roman"/>
                <w:b/>
                <w:color w:val="000000" w:themeColor="text1"/>
                <w:kern w:val="0"/>
                <w:szCs w:val="21"/>
                <w14:textFill>
                  <w14:solidFill>
                    <w14:schemeClr w14:val="tx1"/>
                  </w14:solidFill>
                </w14:textFill>
              </w:rPr>
              <w:t>和</w:t>
            </w:r>
            <w:r>
              <w:rPr>
                <w:rFonts w:ascii="宋体" w:hAnsi="宋体" w:eastAsia="宋体" w:cs="Times New Roman"/>
                <w:b/>
                <w:color w:val="000000" w:themeColor="text1"/>
                <w:kern w:val="0"/>
                <w:szCs w:val="21"/>
                <w14:textFill>
                  <w14:solidFill>
                    <w14:schemeClr w14:val="tx1"/>
                  </w14:solidFill>
                </w14:textFill>
              </w:rPr>
              <w:t>履行合同所必需的设备和专业技术能力</w:t>
            </w:r>
          </w:p>
        </w:tc>
        <w:tc>
          <w:tcPr>
            <w:tcW w:w="3259" w:type="pct"/>
            <w:vMerge w:val="restart"/>
            <w:vAlign w:val="center"/>
          </w:tcPr>
          <w:p>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统一</w:t>
            </w:r>
            <w:r>
              <w:rPr>
                <w:rFonts w:ascii="宋体" w:hAnsi="宋体" w:eastAsia="宋体" w:cs="Times New Roman"/>
                <w:bCs/>
                <w:kern w:val="0"/>
                <w:szCs w:val="21"/>
              </w:rPr>
              <w:t>提供承诺函</w:t>
            </w:r>
          </w:p>
          <w:p>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（格式详见第六章）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4</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有依法缴纳税收和社会保障资金的良好记录</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5</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参加本次遴选活动前三年内，在经营活动中没有重大违法记录</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6</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法律、行政法规规定的其他条件</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7</w:t>
            </w:r>
          </w:p>
        </w:tc>
        <w:tc>
          <w:tcPr>
            <w:tcW w:w="1351"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其他类似效力要求：授权参加本次遴选活动的申请人代表证明</w:t>
            </w:r>
          </w:p>
        </w:tc>
        <w:tc>
          <w:tcPr>
            <w:tcW w:w="3259" w:type="pct"/>
            <w:vAlign w:val="center"/>
          </w:tcPr>
          <w:p>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（1）法定代表人/单位负责人授权书原件（非法定代表人或单位负责人参与遴选时提供，格式见第六章）；</w:t>
            </w:r>
          </w:p>
          <w:p>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（2）法定代表人/单位负责人参与遴选时只须提供法定代表人/单位负责人身份证复印件</w:t>
            </w:r>
          </w:p>
        </w:tc>
      </w:tr>
    </w:tbl>
    <w:p>
      <w:pPr>
        <w:rPr>
          <w:rFonts w:ascii="宋体" w:hAnsi="宋体" w:eastAsia="宋体"/>
        </w:rPr>
      </w:pPr>
      <w:r>
        <w:rPr>
          <w:rFonts w:ascii="宋体" w:hAnsi="宋体" w:eastAsia="宋体"/>
        </w:rPr>
        <w:br w:type="page"/>
      </w:r>
    </w:p>
    <w:p>
      <w:pPr>
        <w:pStyle w:val="3"/>
        <w:spacing w:before="0" w:after="0" w:line="240" w:lineRule="auto"/>
        <w:jc w:val="center"/>
        <w:rPr>
          <w:rFonts w:ascii="宋体" w:hAnsi="宋体" w:eastAsia="宋体"/>
          <w:sz w:val="22"/>
          <w:szCs w:val="22"/>
        </w:rPr>
      </w:pPr>
      <w:bookmarkStart w:id="22" w:name="_Toc23416"/>
      <w:bookmarkStart w:id="23" w:name="_Toc13420"/>
      <w:bookmarkStart w:id="24" w:name="_Toc22092"/>
      <w:bookmarkStart w:id="25" w:name="_Toc18798"/>
      <w:r>
        <w:rPr>
          <w:rFonts w:ascii="宋体" w:hAnsi="宋体" w:eastAsia="宋体"/>
          <w:color w:val="000000"/>
          <w:sz w:val="36"/>
          <w:szCs w:val="36"/>
        </w:rPr>
        <w:t xml:space="preserve">第四章 </w:t>
      </w:r>
      <w:bookmarkEnd w:id="22"/>
      <w:bookmarkEnd w:id="23"/>
      <w:r>
        <w:rPr>
          <w:rFonts w:hint="eastAsia" w:ascii="宋体" w:hAnsi="宋体" w:eastAsia="宋体"/>
          <w:color w:val="000000"/>
          <w:sz w:val="36"/>
          <w:szCs w:val="36"/>
        </w:rPr>
        <w:t>遴选内容及要求</w:t>
      </w:r>
      <w:bookmarkEnd w:id="24"/>
      <w:bookmarkStart w:id="26" w:name="_Toc31717"/>
    </w:p>
    <w:p>
      <w:pPr>
        <w:spacing w:line="360" w:lineRule="auto"/>
        <w:ind w:firstLine="480" w:firstLineChars="200"/>
        <w:jc w:val="left"/>
        <w:rPr>
          <w:rFonts w:ascii="宋体" w:hAnsi="宋体" w:eastAsia="宋体" w:cs="仿宋"/>
          <w:b/>
          <w:bCs/>
          <w:sz w:val="28"/>
          <w:szCs w:val="24"/>
          <w:lang w:val="zh-CN"/>
        </w:rPr>
      </w:pPr>
      <w:r>
        <w:rPr>
          <w:rFonts w:hint="eastAsia" w:ascii="宋体" w:hAnsi="宋体" w:eastAsia="宋体" w:cs="Times New Roman"/>
          <w:sz w:val="24"/>
          <w:szCs w:val="24"/>
          <w:lang w:val="zh-CN"/>
        </w:rPr>
        <w:t>一、</w:t>
      </w:r>
      <w:r>
        <w:rPr>
          <w:rFonts w:hint="eastAsia" w:ascii="宋体" w:hAnsi="宋体" w:eastAsia="宋体" w:cs="仿宋"/>
          <w:b/>
          <w:bCs/>
          <w:sz w:val="28"/>
          <w:szCs w:val="24"/>
          <w:lang w:val="zh-CN"/>
        </w:rPr>
        <w:t>项目概述</w:t>
      </w:r>
    </w:p>
    <w:p>
      <w:pPr>
        <w:spacing w:line="360" w:lineRule="auto"/>
        <w:ind w:firstLine="470" w:firstLineChars="196"/>
        <w:rPr>
          <w:rFonts w:hint="default" w:ascii="宋体" w:hAnsi="宋体" w:eastAsia="宋体"/>
          <w:sz w:val="24"/>
          <w:szCs w:val="24"/>
          <w:lang w:val="en-US" w:eastAsia="zh-CN"/>
        </w:rPr>
      </w:pPr>
      <w:r>
        <w:rPr>
          <w:rFonts w:hint="eastAsia" w:ascii="宋体" w:hAnsi="宋体" w:eastAsia="宋体"/>
          <w:sz w:val="24"/>
          <w:szCs w:val="24"/>
          <w:lang w:val="zh-CN"/>
        </w:rPr>
        <w:t>1.项目名称：</w:t>
      </w:r>
      <w:r>
        <w:rPr>
          <w:rFonts w:hint="eastAsia" w:ascii="宋体" w:hAnsi="宋体" w:eastAsia="宋体" w:cs="Times New Roman"/>
          <w:sz w:val="24"/>
          <w:szCs w:val="24"/>
        </w:rPr>
        <w:t>医疗药品、器械供应商遴选</w:t>
      </w:r>
      <w:r>
        <w:rPr>
          <w:rFonts w:hint="eastAsia" w:ascii="宋体" w:hAnsi="宋体" w:eastAsia="宋体" w:cs="Times New Roman"/>
          <w:sz w:val="24"/>
          <w:szCs w:val="24"/>
          <w:lang w:eastAsia="zh-CN"/>
        </w:rPr>
        <w:t>第</w:t>
      </w:r>
      <w:r>
        <w:rPr>
          <w:rFonts w:hint="eastAsia" w:ascii="宋体" w:hAnsi="宋体" w:eastAsia="宋体" w:cs="Times New Roman"/>
          <w:sz w:val="24"/>
          <w:szCs w:val="24"/>
          <w:lang w:val="en-US" w:eastAsia="zh-CN"/>
        </w:rPr>
        <w:t>2次</w:t>
      </w:r>
    </w:p>
    <w:p>
      <w:pPr>
        <w:spacing w:line="360" w:lineRule="auto"/>
        <w:ind w:firstLine="470" w:firstLineChars="196"/>
        <w:rPr>
          <w:rFonts w:ascii="宋体" w:hAnsi="宋体" w:eastAsia="宋体"/>
          <w:sz w:val="24"/>
          <w:szCs w:val="24"/>
          <w:lang w:val="zh-CN"/>
        </w:rPr>
      </w:pPr>
      <w:r>
        <w:rPr>
          <w:rFonts w:hint="eastAsia" w:ascii="宋体" w:hAnsi="宋体" w:eastAsia="宋体"/>
          <w:sz w:val="24"/>
          <w:szCs w:val="24"/>
          <w:lang w:val="zh-CN"/>
        </w:rPr>
        <w:t>2.项目地点：成都市郫都区安德街道彭温路399号</w:t>
      </w:r>
    </w:p>
    <w:p>
      <w:pPr>
        <w:pStyle w:val="2"/>
        <w:ind w:firstLine="482" w:firstLineChars="200"/>
        <w:rPr>
          <w:rFonts w:ascii="宋体" w:hAnsi="宋体" w:eastAsia="宋体" w:cs="宋体"/>
          <w:b w:val="0"/>
          <w:sz w:val="24"/>
        </w:rPr>
      </w:pPr>
      <w:r>
        <w:rPr>
          <w:rFonts w:hint="eastAsia" w:ascii="宋体" w:hAnsi="宋体" w:eastAsia="宋体"/>
          <w:sz w:val="24"/>
          <w:szCs w:val="24"/>
          <w:lang w:val="zh-CN"/>
        </w:rPr>
        <w:t>3.服务范围：</w:t>
      </w:r>
      <w:r>
        <w:rPr>
          <w:rFonts w:hint="eastAsia" w:ascii="宋体" w:hAnsi="宋体" w:eastAsia="宋体" w:cs="宋体"/>
          <w:lang w:eastAsia="zh-TW"/>
        </w:rPr>
        <w:t xml:space="preserve"> </w:t>
      </w:r>
      <w:r>
        <w:rPr>
          <w:rFonts w:hint="eastAsia" w:ascii="宋体" w:hAnsi="宋体" w:eastAsia="宋体" w:cs="宋体"/>
          <w:b w:val="0"/>
          <w:sz w:val="24"/>
        </w:rPr>
        <w:t>对学校医务室医疗药品、器械供应商进行遴选。</w:t>
      </w:r>
    </w:p>
    <w:p>
      <w:pPr>
        <w:spacing w:line="360" w:lineRule="auto"/>
        <w:ind w:firstLine="562" w:firstLineChars="200"/>
        <w:jc w:val="left"/>
        <w:rPr>
          <w:rFonts w:ascii="宋体" w:hAnsi="宋体" w:eastAsia="宋体" w:cs="仿宋"/>
          <w:b/>
          <w:bCs/>
          <w:sz w:val="28"/>
          <w:szCs w:val="24"/>
          <w:lang w:val="zh-CN"/>
        </w:rPr>
      </w:pPr>
      <w:r>
        <w:rPr>
          <w:rFonts w:hint="eastAsia" w:ascii="宋体" w:hAnsi="宋体" w:eastAsia="宋体" w:cs="仿宋"/>
          <w:b/>
          <w:bCs/>
          <w:sz w:val="28"/>
          <w:szCs w:val="24"/>
          <w:lang w:val="zh-CN"/>
        </w:rPr>
        <w:t>二、技术参数要求</w:t>
      </w:r>
    </w:p>
    <w:p>
      <w:pPr>
        <w:pStyle w:val="2"/>
        <w:ind w:firstLine="281" w:firstLineChars="100"/>
        <w:rPr>
          <w:rFonts w:ascii="宋体" w:hAnsi="宋体" w:eastAsia="宋体" w:cs="宋体"/>
        </w:rPr>
      </w:pPr>
      <w:r>
        <w:rPr>
          <w:rFonts w:hint="eastAsia" w:ascii="宋体" w:hAnsi="宋体" w:eastAsia="宋体" w:cs="宋体"/>
          <w:lang w:val="zh-TW"/>
        </w:rPr>
        <w:t>（一）</w:t>
      </w:r>
      <w:r>
        <w:rPr>
          <w:rFonts w:hint="eastAsia" w:ascii="宋体" w:hAnsi="宋体" w:eastAsia="宋体" w:cs="宋体"/>
        </w:rPr>
        <w:t>常用药品、器械清单</w:t>
      </w:r>
    </w:p>
    <w:tbl>
      <w:tblPr>
        <w:tblStyle w:val="17"/>
        <w:tblW w:w="8191" w:type="dxa"/>
        <w:jc w:val="center"/>
        <w:tblLayout w:type="fixed"/>
        <w:tblCellMar>
          <w:top w:w="0" w:type="dxa"/>
          <w:left w:w="0" w:type="dxa"/>
          <w:bottom w:w="0" w:type="dxa"/>
          <w:right w:w="0" w:type="dxa"/>
        </w:tblCellMar>
      </w:tblPr>
      <w:tblGrid>
        <w:gridCol w:w="536"/>
        <w:gridCol w:w="2268"/>
        <w:gridCol w:w="3201"/>
        <w:gridCol w:w="1477"/>
        <w:gridCol w:w="709"/>
      </w:tblGrid>
      <w:tr>
        <w:tblPrEx>
          <w:tblCellMar>
            <w:top w:w="0" w:type="dxa"/>
            <w:left w:w="0" w:type="dxa"/>
            <w:bottom w:w="0" w:type="dxa"/>
            <w:right w:w="0" w:type="dxa"/>
          </w:tblCellMar>
        </w:tblPrEx>
        <w:trPr>
          <w:trHeight w:val="27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序号</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药品名称</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生产厂家（参考）</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规格</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单位</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阿莫西林分散片</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石药集团</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0.25g*12片</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盒</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阿莫西林胶囊</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昆明贝克诺顿药业有限公司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0.25g*20粒</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盒</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阿莫西林克拉维酸钾片</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石药集团中诺药业(石家庄)有限公司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0.375g*12片</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盒</w:t>
            </w:r>
          </w:p>
        </w:tc>
      </w:tr>
      <w:tr>
        <w:tblPrEx>
          <w:tblCellMar>
            <w:top w:w="0" w:type="dxa"/>
            <w:left w:w="0" w:type="dxa"/>
            <w:bottom w:w="0" w:type="dxa"/>
            <w:right w:w="0" w:type="dxa"/>
          </w:tblCellMar>
        </w:tblPrEx>
        <w:trPr>
          <w:trHeight w:val="54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阿奇霉素分散片</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四川科伦药业股份有限公司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0.25g*6片</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盒</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w:t>
            </w:r>
          </w:p>
        </w:tc>
        <w:tc>
          <w:tcPr>
            <w:tcW w:w="22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阿昔洛韦乳膏</w:t>
            </w:r>
          </w:p>
        </w:tc>
        <w:tc>
          <w:tcPr>
            <w:tcW w:w="32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湖南五洲通药业股份有限公司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0.3g：10g</w:t>
            </w:r>
          </w:p>
        </w:tc>
        <w:tc>
          <w:tcPr>
            <w:tcW w:w="7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支</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氨咖黄敏胶囊</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山西千汇药业有限公司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10粒*50板</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盒</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7</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奥美拉唑肠溶胶囊</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四川科伦药业股份有限公司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20mg*14粒</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瓶</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8</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百多邦匹罗莫星软膏</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中美天津史克制药有限公司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 xml:space="preserve">2%*5g  </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盒</w:t>
            </w:r>
          </w:p>
        </w:tc>
      </w:tr>
      <w:tr>
        <w:tblPrEx>
          <w:tblCellMar>
            <w:top w:w="0" w:type="dxa"/>
            <w:left w:w="0" w:type="dxa"/>
            <w:bottom w:w="0" w:type="dxa"/>
            <w:right w:w="0" w:type="dxa"/>
          </w:tblCellMar>
        </w:tblPrEx>
        <w:trPr>
          <w:trHeight w:val="27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9</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冰硼散</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山东广育堂国药有限公司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3g</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瓶</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10</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布洛芬缓释胶囊</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珠海联邦制药股份有限公司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0.3g*12粒</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盒</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11</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肠炎宁片</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江西康恩贝中药有限公司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0.42g*24片</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盒</w:t>
            </w:r>
          </w:p>
        </w:tc>
      </w:tr>
      <w:tr>
        <w:tblPrEx>
          <w:tblCellMar>
            <w:top w:w="0" w:type="dxa"/>
            <w:left w:w="0" w:type="dxa"/>
            <w:bottom w:w="0" w:type="dxa"/>
            <w:right w:w="0" w:type="dxa"/>
          </w:tblCellMar>
        </w:tblPrEx>
        <w:trPr>
          <w:trHeight w:val="27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12</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陈香露白露片</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广西邦琪药业集团有限公司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100片</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瓶</w:t>
            </w:r>
          </w:p>
        </w:tc>
      </w:tr>
      <w:tr>
        <w:tblPrEx>
          <w:tblCellMar>
            <w:top w:w="0" w:type="dxa"/>
            <w:left w:w="0" w:type="dxa"/>
            <w:bottom w:w="0" w:type="dxa"/>
            <w:right w:w="0" w:type="dxa"/>
          </w:tblCellMar>
        </w:tblPrEx>
        <w:trPr>
          <w:trHeight w:val="27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13</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川贝枇杷糖浆</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四川德元药业集团有限公司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100ml</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瓶</w:t>
            </w:r>
          </w:p>
        </w:tc>
      </w:tr>
      <w:tr>
        <w:tblPrEx>
          <w:tblCellMar>
            <w:top w:w="0" w:type="dxa"/>
            <w:left w:w="0" w:type="dxa"/>
            <w:bottom w:w="0" w:type="dxa"/>
            <w:right w:w="0" w:type="dxa"/>
          </w:tblCellMar>
        </w:tblPrEx>
        <w:trPr>
          <w:trHeight w:val="27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14</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川贝清肺糖浆</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湖北太子药业有限公司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100ml</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瓶</w:t>
            </w:r>
          </w:p>
        </w:tc>
      </w:tr>
      <w:tr>
        <w:tblPrEx>
          <w:tblCellMar>
            <w:top w:w="0" w:type="dxa"/>
            <w:left w:w="0" w:type="dxa"/>
            <w:bottom w:w="0" w:type="dxa"/>
            <w:right w:w="0" w:type="dxa"/>
          </w:tblCellMar>
        </w:tblPrEx>
        <w:trPr>
          <w:trHeight w:val="765"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15</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达克宁硝酸咪康唑乳膏</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西安杨森制药有限公司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2%（20g：20mg）</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盒</w:t>
            </w:r>
          </w:p>
        </w:tc>
      </w:tr>
      <w:tr>
        <w:tblPrEx>
          <w:tblCellMar>
            <w:top w:w="0" w:type="dxa"/>
            <w:left w:w="0" w:type="dxa"/>
            <w:bottom w:w="0" w:type="dxa"/>
            <w:right w:w="0" w:type="dxa"/>
          </w:tblCellMar>
        </w:tblPrEx>
        <w:trPr>
          <w:trHeight w:val="54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16</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弹性绷带</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无锡威迈德医疗用品有限公司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7.5cm*450cm</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包</w:t>
            </w:r>
          </w:p>
        </w:tc>
      </w:tr>
      <w:tr>
        <w:tblPrEx>
          <w:tblCellMar>
            <w:top w:w="0" w:type="dxa"/>
            <w:left w:w="0" w:type="dxa"/>
            <w:bottom w:w="0" w:type="dxa"/>
            <w:right w:w="0" w:type="dxa"/>
          </w:tblCellMar>
        </w:tblPrEx>
        <w:trPr>
          <w:trHeight w:val="27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17</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颠茄片</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山西利丰华瑞制药有限责任公司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100片</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瓶</w:t>
            </w:r>
          </w:p>
        </w:tc>
      </w:tr>
      <w:tr>
        <w:tblPrEx>
          <w:tblCellMar>
            <w:top w:w="0" w:type="dxa"/>
            <w:left w:w="0" w:type="dxa"/>
            <w:bottom w:w="0" w:type="dxa"/>
            <w:right w:w="0" w:type="dxa"/>
          </w:tblCellMar>
        </w:tblPrEx>
        <w:trPr>
          <w:trHeight w:val="27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18</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碘伏消毒液</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四川省伊洁士医疗科技有限公司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100ml</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瓶</w:t>
            </w:r>
          </w:p>
        </w:tc>
      </w:tr>
      <w:tr>
        <w:tblPrEx>
          <w:tblCellMar>
            <w:top w:w="0" w:type="dxa"/>
            <w:left w:w="0" w:type="dxa"/>
            <w:bottom w:w="0" w:type="dxa"/>
            <w:right w:w="0" w:type="dxa"/>
          </w:tblCellMar>
        </w:tblPrEx>
        <w:trPr>
          <w:trHeight w:val="27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19</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冻疮膏</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河南大新药业有限公司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10g</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支</w:t>
            </w:r>
          </w:p>
        </w:tc>
      </w:tr>
      <w:tr>
        <w:tblPrEx>
          <w:tblCellMar>
            <w:top w:w="0" w:type="dxa"/>
            <w:left w:w="0" w:type="dxa"/>
            <w:bottom w:w="0" w:type="dxa"/>
            <w:right w:w="0" w:type="dxa"/>
          </w:tblCellMar>
        </w:tblPrEx>
        <w:trPr>
          <w:trHeight w:val="765"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20</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多酶片</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四川菲德力制药有限公司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0.3g：13mg*100片</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瓶</w:t>
            </w:r>
          </w:p>
        </w:tc>
      </w:tr>
      <w:tr>
        <w:tblPrEx>
          <w:tblCellMar>
            <w:top w:w="0" w:type="dxa"/>
            <w:left w:w="0" w:type="dxa"/>
            <w:bottom w:w="0" w:type="dxa"/>
            <w:right w:w="0" w:type="dxa"/>
          </w:tblCellMar>
        </w:tblPrEx>
        <w:trPr>
          <w:trHeight w:val="27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21</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多潘立酮片</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西安杨森制药有限公司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10mg</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盒</w:t>
            </w:r>
          </w:p>
        </w:tc>
      </w:tr>
      <w:tr>
        <w:tblPrEx>
          <w:tblCellMar>
            <w:top w:w="0" w:type="dxa"/>
            <w:left w:w="0" w:type="dxa"/>
            <w:bottom w:w="0" w:type="dxa"/>
            <w:right w:w="0" w:type="dxa"/>
          </w:tblCellMar>
        </w:tblPrEx>
        <w:trPr>
          <w:trHeight w:val="27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22</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风油精</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漳州水仙药业股份有限公司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3ml</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小盒</w:t>
            </w:r>
          </w:p>
        </w:tc>
      </w:tr>
      <w:tr>
        <w:tblPrEx>
          <w:tblCellMar>
            <w:top w:w="0" w:type="dxa"/>
            <w:left w:w="0" w:type="dxa"/>
            <w:bottom w:w="0" w:type="dxa"/>
            <w:right w:w="0" w:type="dxa"/>
          </w:tblCellMar>
        </w:tblPrEx>
        <w:trPr>
          <w:trHeight w:val="27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23</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呋麻滴鼻液</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上海运佳黄浦制药有限公司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10ml</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盒</w:t>
            </w:r>
          </w:p>
        </w:tc>
      </w:tr>
      <w:tr>
        <w:tblPrEx>
          <w:tblCellMar>
            <w:top w:w="0" w:type="dxa"/>
            <w:left w:w="0" w:type="dxa"/>
            <w:bottom w:w="0" w:type="dxa"/>
            <w:right w:w="0" w:type="dxa"/>
          </w:tblCellMar>
        </w:tblPrEx>
        <w:trPr>
          <w:trHeight w:val="27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24</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肤痒颗粒</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四川泰乐制药有限公司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9g*9袋</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盒</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25</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复方氨酚烷胺片</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吉林吴太感康药业有限公司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复方*12片</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盒</w:t>
            </w:r>
          </w:p>
        </w:tc>
      </w:tr>
      <w:tr>
        <w:tblPrEx>
          <w:tblCellMar>
            <w:top w:w="0" w:type="dxa"/>
            <w:left w:w="0" w:type="dxa"/>
            <w:bottom w:w="0" w:type="dxa"/>
            <w:right w:w="0" w:type="dxa"/>
          </w:tblCellMar>
        </w:tblPrEx>
        <w:trPr>
          <w:trHeight w:val="27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26</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复方板蓝根颗粒</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四川逢春制药有限公司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15g*20袋</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包</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27</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复方倍氯米松樟脑乳膏</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福元药业有限公司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10g</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盒</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28</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复方醋酸地塞米松乳膏</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华润三九医药股份有限公司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20g:15mg</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盒</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29</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复方对乙酰氨基酚片Ⅱ</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重庆科瑞制药（集团）有限公司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10片</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盒</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30</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复方甘草口服溶液</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四川峨嵋山药业有限公司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100ml</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瓶</w:t>
            </w:r>
          </w:p>
        </w:tc>
      </w:tr>
      <w:tr>
        <w:tblPrEx>
          <w:tblCellMar>
            <w:top w:w="0" w:type="dxa"/>
            <w:left w:w="0" w:type="dxa"/>
            <w:bottom w:w="0" w:type="dxa"/>
            <w:right w:w="0" w:type="dxa"/>
          </w:tblCellMar>
        </w:tblPrEx>
        <w:trPr>
          <w:trHeight w:val="27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31</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复方甘草片</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远大医药（中国）有限公司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100片</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瓶</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32</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复方黄连素片</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四川同人泰药业股份有限公司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 xml:space="preserve">30mg*100片          </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瓶</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33</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复方氯已定含漱液</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江苏晨牌邦德药业有限公司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200ml</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瓶</w:t>
            </w:r>
          </w:p>
        </w:tc>
      </w:tr>
      <w:tr>
        <w:tblPrEx>
          <w:tblCellMar>
            <w:top w:w="0" w:type="dxa"/>
            <w:left w:w="0" w:type="dxa"/>
            <w:bottom w:w="0" w:type="dxa"/>
            <w:right w:w="0" w:type="dxa"/>
          </w:tblCellMar>
        </w:tblPrEx>
        <w:trPr>
          <w:trHeight w:val="27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34</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复方酮康唑软膏</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上海正大通用药业股份有限公司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7g</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支</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35</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复方鱼腥草合剂</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浙江康恩贝中药有限公司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10ml*12瓶/盒</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瓶</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36</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复合维生素B片</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海南制药厂有限公司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复方100片</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瓶</w:t>
            </w:r>
          </w:p>
        </w:tc>
      </w:tr>
      <w:tr>
        <w:tblPrEx>
          <w:tblCellMar>
            <w:top w:w="0" w:type="dxa"/>
            <w:left w:w="0" w:type="dxa"/>
            <w:bottom w:w="0" w:type="dxa"/>
            <w:right w:w="0" w:type="dxa"/>
          </w:tblCellMar>
        </w:tblPrEx>
        <w:trPr>
          <w:trHeight w:val="27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37</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感冒灵颗粒</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华润三九医药股份有限公司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10g*9袋</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盒</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38</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谷维素片</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云鹏医药集团有限公司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10mg*100片</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瓶</w:t>
            </w:r>
          </w:p>
        </w:tc>
      </w:tr>
      <w:tr>
        <w:tblPrEx>
          <w:tblCellMar>
            <w:top w:w="0" w:type="dxa"/>
            <w:left w:w="0" w:type="dxa"/>
            <w:bottom w:w="0" w:type="dxa"/>
            <w:right w:w="0" w:type="dxa"/>
          </w:tblCellMar>
        </w:tblPrEx>
        <w:trPr>
          <w:trHeight w:val="27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39</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桂林西瓜霜喷剂</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桂林三金药业股份有限公司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3.5g</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瓶</w:t>
            </w:r>
          </w:p>
        </w:tc>
      </w:tr>
      <w:tr>
        <w:tblPrEx>
          <w:tblCellMar>
            <w:top w:w="0" w:type="dxa"/>
            <w:left w:w="0" w:type="dxa"/>
            <w:bottom w:w="0" w:type="dxa"/>
            <w:right w:w="0" w:type="dxa"/>
          </w:tblCellMar>
        </w:tblPrEx>
        <w:trPr>
          <w:trHeight w:val="27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40</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红雷素软膏</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辰欣佛都药业有限公司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1%：10g</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支</w:t>
            </w:r>
          </w:p>
        </w:tc>
      </w:tr>
      <w:tr>
        <w:tblPrEx>
          <w:tblCellMar>
            <w:top w:w="0" w:type="dxa"/>
            <w:left w:w="0" w:type="dxa"/>
            <w:bottom w:w="0" w:type="dxa"/>
            <w:right w:w="0" w:type="dxa"/>
          </w:tblCellMar>
        </w:tblPrEx>
        <w:trPr>
          <w:trHeight w:val="27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41</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红雷素眼膏</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辰欣佛都药业有限公司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0.5%：2g</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支</w:t>
            </w:r>
          </w:p>
        </w:tc>
      </w:tr>
      <w:tr>
        <w:tblPrEx>
          <w:tblCellMar>
            <w:top w:w="0" w:type="dxa"/>
            <w:left w:w="0" w:type="dxa"/>
            <w:bottom w:w="0" w:type="dxa"/>
            <w:right w:w="0" w:type="dxa"/>
          </w:tblCellMar>
        </w:tblPrEx>
        <w:trPr>
          <w:trHeight w:val="27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42</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藿香正气合剂</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湖北太子药业有限公司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10ml*5支</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盒</w:t>
            </w:r>
          </w:p>
        </w:tc>
      </w:tr>
      <w:tr>
        <w:tblPrEx>
          <w:tblCellMar>
            <w:top w:w="0" w:type="dxa"/>
            <w:left w:w="0" w:type="dxa"/>
            <w:bottom w:w="0" w:type="dxa"/>
            <w:right w:w="0" w:type="dxa"/>
          </w:tblCellMar>
        </w:tblPrEx>
        <w:trPr>
          <w:trHeight w:val="27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43</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急支糖浆</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太极集团重庆涪陵制药厂有限公司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200ml</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盒</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44</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甲氧氯普胺片</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上海金不换兰考制药有限公司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5mg*100片</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瓶</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45</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健胃消食片</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健民集团叶开泰国药（随州）有限公司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0.8g*8片*4板</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盒</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46</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金嗓子喉片</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广西金嗓子有限责任公司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2g*6片*2板</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盒</w:t>
            </w:r>
          </w:p>
        </w:tc>
      </w:tr>
      <w:tr>
        <w:tblPrEx>
          <w:tblCellMar>
            <w:top w:w="0" w:type="dxa"/>
            <w:left w:w="0" w:type="dxa"/>
            <w:bottom w:w="0" w:type="dxa"/>
            <w:right w:w="0" w:type="dxa"/>
          </w:tblCellMar>
        </w:tblPrEx>
        <w:trPr>
          <w:trHeight w:val="27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47</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荆防颗粒</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九寨沟天然药业股份有限公司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15g*18袋</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包</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48</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九味羌活颗粒</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九寨沟天然药业股份有限公司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15g*18大袋</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大袋</w:t>
            </w:r>
          </w:p>
        </w:tc>
      </w:tr>
      <w:tr>
        <w:tblPrEx>
          <w:tblCellMar>
            <w:top w:w="0" w:type="dxa"/>
            <w:left w:w="0" w:type="dxa"/>
            <w:bottom w:w="0" w:type="dxa"/>
            <w:right w:w="0" w:type="dxa"/>
          </w:tblCellMar>
        </w:tblPrEx>
        <w:trPr>
          <w:trHeight w:val="54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49</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酒精</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四川省伊洁士医疗科技有限公司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100ml（喷雾型 </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瓶</w:t>
            </w:r>
          </w:p>
        </w:tc>
      </w:tr>
      <w:tr>
        <w:tblPrEx>
          <w:tblCellMar>
            <w:top w:w="0" w:type="dxa"/>
            <w:left w:w="0" w:type="dxa"/>
            <w:bottom w:w="0" w:type="dxa"/>
            <w:right w:w="0" w:type="dxa"/>
          </w:tblCellMar>
        </w:tblPrEx>
        <w:trPr>
          <w:trHeight w:val="27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50</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抗病毒颗粒</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四川光大制药有限公司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9g*8袋</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盒</w:t>
            </w:r>
          </w:p>
        </w:tc>
      </w:tr>
      <w:tr>
        <w:tblPrEx>
          <w:tblCellMar>
            <w:top w:w="0" w:type="dxa"/>
            <w:left w:w="0" w:type="dxa"/>
            <w:bottom w:w="0" w:type="dxa"/>
            <w:right w:w="0" w:type="dxa"/>
          </w:tblCellMar>
        </w:tblPrEx>
        <w:trPr>
          <w:trHeight w:val="27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51</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咳特灵胶囊</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通化万通药业股份有限公司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22粒</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瓶</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52</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口服补液盐Ⅰ</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四川峨嵋山药业有限公司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14.75g*20袋</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袋</w:t>
            </w:r>
          </w:p>
        </w:tc>
      </w:tr>
      <w:tr>
        <w:tblPrEx>
          <w:tblCellMar>
            <w:top w:w="0" w:type="dxa"/>
            <w:left w:w="0" w:type="dxa"/>
            <w:bottom w:w="0" w:type="dxa"/>
            <w:right w:w="0" w:type="dxa"/>
          </w:tblCellMar>
        </w:tblPrEx>
        <w:trPr>
          <w:trHeight w:val="27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53</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口炎颗粒</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四川光大制药有限公司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3g*10袋</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盒</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54</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快克（复方氨酚烷胺胶囊）</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海南亚洲制药股份有限公司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复方*10片</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盒</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55</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连花清瘟胶囊</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石家庄以岭药业股份有限公司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0.35g*24粒</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盒</w:t>
            </w:r>
          </w:p>
        </w:tc>
      </w:tr>
      <w:tr>
        <w:tblPrEx>
          <w:tblCellMar>
            <w:top w:w="0" w:type="dxa"/>
            <w:left w:w="0" w:type="dxa"/>
            <w:bottom w:w="0" w:type="dxa"/>
            <w:right w:w="0" w:type="dxa"/>
          </w:tblCellMar>
        </w:tblPrEx>
        <w:trPr>
          <w:trHeight w:val="27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56</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硫软膏</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河南大新药业有限公司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10%*20g</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盒</w:t>
            </w:r>
          </w:p>
        </w:tc>
      </w:tr>
      <w:tr>
        <w:tblPrEx>
          <w:tblCellMar>
            <w:top w:w="0" w:type="dxa"/>
            <w:left w:w="0" w:type="dxa"/>
            <w:bottom w:w="0" w:type="dxa"/>
            <w:right w:w="0" w:type="dxa"/>
          </w:tblCellMar>
        </w:tblPrEx>
        <w:trPr>
          <w:trHeight w:val="765"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57</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硫酸阿托品注射液</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西南药业股份有限公司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1ml：0.5mg*10支</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盒</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58</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硫酸庆大霉素注射液</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四川省长征药业股份有限公司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2ml*10支*8万单位</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盒</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59</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炉甘石洗剂</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常熟市星海制药有限公司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复方100ml</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瓶</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60</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罗红霉素胶囊</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苏州中化药品工业有限公司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150mg*10粒*1板</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盒</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61</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氯化钠注射液（0.9%）</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四川科伦药业股份有限公司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500ml：4.5g</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瓶</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62</w:t>
            </w:r>
          </w:p>
        </w:tc>
        <w:tc>
          <w:tcPr>
            <w:tcW w:w="22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氯雷他定片</w:t>
            </w:r>
          </w:p>
        </w:tc>
        <w:tc>
          <w:tcPr>
            <w:tcW w:w="32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成都恒瑞制药有限公司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10mg*10片</w:t>
            </w:r>
          </w:p>
        </w:tc>
        <w:tc>
          <w:tcPr>
            <w:tcW w:w="7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盒</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63</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马来酸氯苯那敏片</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山西亨瑞达制药有限公司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4mg*100片</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瓶</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64</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马应龙麝香痔疮膏</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马应龙药业集团股份有限公司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10g</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支</w:t>
            </w:r>
          </w:p>
        </w:tc>
      </w:tr>
      <w:tr>
        <w:tblPrEx>
          <w:tblCellMar>
            <w:top w:w="0" w:type="dxa"/>
            <w:left w:w="0" w:type="dxa"/>
            <w:bottom w:w="0" w:type="dxa"/>
            <w:right w:w="0" w:type="dxa"/>
          </w:tblCellMar>
        </w:tblPrEx>
        <w:trPr>
          <w:trHeight w:val="27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65</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蒙脱石散</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湖南方盛制药股份有限公司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3g*10袋</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盒</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66</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奈敏维滴眼液（红）</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山东博士伦福瑞达制药有限公司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10ml</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支</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67</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牛黄解毒片</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四川德元药业集团有限公司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12片*30袋</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大袋</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68</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诺氟沙星滴眼液</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广东恒健制药有限公司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8ml：24mg</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盒</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69</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诺氟沙星胶囊</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白云山汤阴东泰药业有限责任公司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0.1g*24粒</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盒</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70</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葡萄糖注射液（50%塑瓶）</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湖北科伦药业有限公司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5ml*10g</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支</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71</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蒲地蓝消炎片</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广东心宝药业科技有限公司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0.6*12片*3板</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盒</w:t>
            </w:r>
          </w:p>
        </w:tc>
      </w:tr>
      <w:tr>
        <w:tblPrEx>
          <w:tblCellMar>
            <w:top w:w="0" w:type="dxa"/>
            <w:left w:w="0" w:type="dxa"/>
            <w:bottom w:w="0" w:type="dxa"/>
            <w:right w:w="0" w:type="dxa"/>
          </w:tblCellMar>
        </w:tblPrEx>
        <w:trPr>
          <w:trHeight w:val="27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72</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千柏鼻炎片</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广东新峰药业股份有限公司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100片</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瓶</w:t>
            </w:r>
          </w:p>
        </w:tc>
      </w:tr>
      <w:tr>
        <w:tblPrEx>
          <w:tblCellMar>
            <w:top w:w="0" w:type="dxa"/>
            <w:left w:w="0" w:type="dxa"/>
            <w:bottom w:w="0" w:type="dxa"/>
            <w:right w:w="0" w:type="dxa"/>
          </w:tblCellMar>
        </w:tblPrEx>
        <w:trPr>
          <w:trHeight w:val="54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73</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强力枇杷露</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贵州百灵企业集团制药股份有限公司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100ml</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瓶</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74</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青霉素V钾片</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重庆科瑞制药(集团)有限公司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0.236g*12片</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盒</w:t>
            </w:r>
          </w:p>
        </w:tc>
      </w:tr>
      <w:tr>
        <w:tblPrEx>
          <w:tblCellMar>
            <w:top w:w="0" w:type="dxa"/>
            <w:left w:w="0" w:type="dxa"/>
            <w:bottom w:w="0" w:type="dxa"/>
            <w:right w:w="0" w:type="dxa"/>
          </w:tblCellMar>
        </w:tblPrEx>
        <w:trPr>
          <w:trHeight w:val="27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75</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清喉利咽颗粒</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桂龙药业(安徽)有限公司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5g*10袋</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盒</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76</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乳酸菌片</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江中药业股份有限公司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0.4g*8片*4板</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盒</w:t>
            </w:r>
          </w:p>
        </w:tc>
      </w:tr>
      <w:tr>
        <w:tblPrEx>
          <w:tblCellMar>
            <w:top w:w="0" w:type="dxa"/>
            <w:left w:w="0" w:type="dxa"/>
            <w:bottom w:w="0" w:type="dxa"/>
            <w:right w:w="0" w:type="dxa"/>
          </w:tblCellMar>
        </w:tblPrEx>
        <w:trPr>
          <w:trHeight w:val="48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77</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三黄片</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河南省康华药业股份有限公司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 xml:space="preserve">0.25g*50片/袋*30袋/包  </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盒</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78</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三金片（薄膜衣片）</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桂林三金药业股份有限公司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0.29g*54片</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盒</w:t>
            </w:r>
          </w:p>
        </w:tc>
      </w:tr>
      <w:tr>
        <w:tblPrEx>
          <w:tblCellMar>
            <w:top w:w="0" w:type="dxa"/>
            <w:left w:w="0" w:type="dxa"/>
            <w:bottom w:w="0" w:type="dxa"/>
            <w:right w:w="0" w:type="dxa"/>
          </w:tblCellMar>
        </w:tblPrEx>
        <w:trPr>
          <w:trHeight w:val="27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79</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三九胃泰颗粒</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华润三九医药股份有限公司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20g*6袋</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盒</w:t>
            </w:r>
          </w:p>
        </w:tc>
      </w:tr>
      <w:tr>
        <w:tblPrEx>
          <w:tblCellMar>
            <w:top w:w="0" w:type="dxa"/>
            <w:left w:w="0" w:type="dxa"/>
            <w:bottom w:w="0" w:type="dxa"/>
            <w:right w:w="0" w:type="dxa"/>
          </w:tblCellMar>
        </w:tblPrEx>
        <w:trPr>
          <w:trHeight w:val="27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80</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三七伤药片</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云南植物药业有限公司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100片</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瓶</w:t>
            </w:r>
          </w:p>
        </w:tc>
      </w:tr>
      <w:tr>
        <w:tblPrEx>
          <w:tblCellMar>
            <w:top w:w="0" w:type="dxa"/>
            <w:left w:w="0" w:type="dxa"/>
            <w:bottom w:w="0" w:type="dxa"/>
            <w:right w:w="0" w:type="dxa"/>
          </w:tblCellMar>
        </w:tblPrEx>
        <w:trPr>
          <w:trHeight w:val="27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81</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蛇胆川贝液</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湖北同德堂药业有限公司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10ml*6支</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盒</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82</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麝香壮骨膏</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湖北康源药业有限公司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10cm*7cm*20贴</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盒</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83</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双黄连口服液</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黑龙江喜人药业集团有限公司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10ml*10支</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盒</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84</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四味珍层冰硼滴眼液</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江西珍视明药业有限公司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8ml</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支</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85</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通窍鼻炎片</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云南楚雄云中制药有限责任公司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100mg*24片</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盒</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86</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头孢呋辛酯胶囊</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国药集团致君(深圳)制药有限公司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0.125g*12粒</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盒</w:t>
            </w:r>
          </w:p>
        </w:tc>
      </w:tr>
      <w:tr>
        <w:tblPrEx>
          <w:tblCellMar>
            <w:top w:w="0" w:type="dxa"/>
            <w:left w:w="0" w:type="dxa"/>
            <w:bottom w:w="0" w:type="dxa"/>
            <w:right w:w="0" w:type="dxa"/>
          </w:tblCellMar>
        </w:tblPrEx>
        <w:trPr>
          <w:trHeight w:val="27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87</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妥布霉素滴眼液</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长春迪瑞制药有限公司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5ml:15mg</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盒</w:t>
            </w:r>
          </w:p>
        </w:tc>
      </w:tr>
      <w:tr>
        <w:tblPrEx>
          <w:tblCellMar>
            <w:top w:w="0" w:type="dxa"/>
            <w:left w:w="0" w:type="dxa"/>
            <w:bottom w:w="0" w:type="dxa"/>
            <w:right w:w="0" w:type="dxa"/>
          </w:tblCellMar>
        </w:tblPrEx>
        <w:trPr>
          <w:trHeight w:val="27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88</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维C银翘片</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云南省曲靖药业有限公司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12片*2板</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盒</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89</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维生素B1片</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山西亨瑞达制药有限公司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10mg*100片</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瓶</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90</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维生素B2片</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湖北广济药业股份有限公司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5mg*100片</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瓶</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91</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维生素C片</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华中药业股份有限公司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0.1g*100片</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瓶</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92</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西地碘含片</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国药集团容生制药有限公司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1.5mg*12片*2袋</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盒</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93</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西瓜霜润喉片</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桂林三金药业股份有限公司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0.6g*36片</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盒</w:t>
            </w:r>
          </w:p>
        </w:tc>
      </w:tr>
      <w:tr>
        <w:tblPrEx>
          <w:tblCellMar>
            <w:top w:w="0" w:type="dxa"/>
            <w:left w:w="0" w:type="dxa"/>
            <w:bottom w:w="0" w:type="dxa"/>
            <w:right w:w="0" w:type="dxa"/>
          </w:tblCellMar>
        </w:tblPrEx>
        <w:trPr>
          <w:trHeight w:val="54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94</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夏桑菊颗粒</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广西维威制药有限公司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10g*28袋</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包</w:t>
            </w:r>
          </w:p>
        </w:tc>
      </w:tr>
      <w:tr>
        <w:tblPrEx>
          <w:tblCellMar>
            <w:top w:w="0" w:type="dxa"/>
            <w:left w:w="0" w:type="dxa"/>
            <w:bottom w:w="0" w:type="dxa"/>
            <w:right w:w="0" w:type="dxa"/>
          </w:tblCellMar>
        </w:tblPrEx>
        <w:trPr>
          <w:trHeight w:val="27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95</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鲜竹沥</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四川省通园制药集团有限公司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15ml*6支</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盒</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96</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香砂养胃丸（浓缩丸）</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安徽张恒春药业股份有限公司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200丸</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瓶</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97</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消炎止咳片（薄膜衣片）</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四川省三星堆制药有限公司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0.41g*24片</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盒</w:t>
            </w:r>
          </w:p>
        </w:tc>
      </w:tr>
      <w:tr>
        <w:tblPrEx>
          <w:tblCellMar>
            <w:top w:w="0" w:type="dxa"/>
            <w:left w:w="0" w:type="dxa"/>
            <w:bottom w:w="0" w:type="dxa"/>
            <w:right w:w="0" w:type="dxa"/>
          </w:tblCellMar>
        </w:tblPrEx>
        <w:trPr>
          <w:trHeight w:val="27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98</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小柴胡</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四川逢春制药有限公司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10g*20袋</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包</w:t>
            </w:r>
          </w:p>
        </w:tc>
      </w:tr>
      <w:tr>
        <w:tblPrEx>
          <w:tblCellMar>
            <w:top w:w="0" w:type="dxa"/>
            <w:left w:w="0" w:type="dxa"/>
            <w:bottom w:w="0" w:type="dxa"/>
            <w:right w:w="0" w:type="dxa"/>
          </w:tblCellMar>
        </w:tblPrEx>
        <w:trPr>
          <w:trHeight w:val="27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99</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辛夷鼻炎丸</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广州白云山中一药业有限公司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30g</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瓶</w:t>
            </w:r>
          </w:p>
        </w:tc>
      </w:tr>
      <w:tr>
        <w:tblPrEx>
          <w:tblCellMar>
            <w:top w:w="0" w:type="dxa"/>
            <w:left w:w="0" w:type="dxa"/>
            <w:bottom w:w="0" w:type="dxa"/>
            <w:right w:w="0" w:type="dxa"/>
          </w:tblCellMar>
        </w:tblPrEx>
        <w:trPr>
          <w:trHeight w:val="54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100</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玄麦甘桔颗粒</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四川逢春制药有限公司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10g*22袋</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包</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101</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咽炎片（薄膜衣）</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吉林吴太感康药业有限公司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0.26*45片</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盒</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102</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盐酸氨溴索片</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山东裕欣药业有限公司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30mg*10片*2板</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盒</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103</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盐酸肾上腺素注射液</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远大医药（中国）有限公司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1ml：1mg*10支</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盒</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104</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盐酸溴已新片</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上海衡山药业有限公司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8mg*100片</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瓶</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105</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盐酸左氧氟沙星片</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山东罗欣药业集团股份有限公司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0.2g*12片</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盒</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106</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氧氟沙星滴耳液</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安徽环球药业股份有限公司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5ml：15mg*1支</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盒</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107</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一次性使用医用棉签</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四川恒朋科技开发有限公司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10cm*40支</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包</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108</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乙酰螺旋霉素片</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北京京丰制药集团有限公司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0.1g*12片*2板</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盒</w:t>
            </w:r>
          </w:p>
        </w:tc>
      </w:tr>
      <w:tr>
        <w:tblPrEx>
          <w:tblCellMar>
            <w:top w:w="0" w:type="dxa"/>
            <w:left w:w="0" w:type="dxa"/>
            <w:bottom w:w="0" w:type="dxa"/>
            <w:right w:w="0" w:type="dxa"/>
          </w:tblCellMar>
        </w:tblPrEx>
        <w:trPr>
          <w:trHeight w:val="27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109</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鱼石脂软膏</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上海世康特制药有限公司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20g</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支</w:t>
            </w:r>
          </w:p>
        </w:tc>
      </w:tr>
      <w:tr>
        <w:tblPrEx>
          <w:tblCellMar>
            <w:top w:w="0" w:type="dxa"/>
            <w:left w:w="0" w:type="dxa"/>
            <w:bottom w:w="0" w:type="dxa"/>
            <w:right w:w="0" w:type="dxa"/>
          </w:tblCellMar>
        </w:tblPrEx>
        <w:trPr>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110</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元胡止痛片（糖衣片）</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湖北亿雄祥瑞药业股份有限公司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0.25g*100片</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瓶</w:t>
            </w:r>
          </w:p>
        </w:tc>
      </w:tr>
      <w:tr>
        <w:tblPrEx>
          <w:tblCellMar>
            <w:top w:w="0" w:type="dxa"/>
            <w:left w:w="0" w:type="dxa"/>
            <w:bottom w:w="0" w:type="dxa"/>
            <w:right w:w="0" w:type="dxa"/>
          </w:tblCellMar>
        </w:tblPrEx>
        <w:trPr>
          <w:trHeight w:val="765"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111</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云南白药创口贴</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云南药业集团无锡药业有限公司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1.5cm*2.3cm*100片</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盒</w:t>
            </w:r>
          </w:p>
        </w:tc>
      </w:tr>
      <w:tr>
        <w:tblPrEx>
          <w:tblCellMar>
            <w:top w:w="0" w:type="dxa"/>
            <w:left w:w="0" w:type="dxa"/>
            <w:bottom w:w="0" w:type="dxa"/>
            <w:right w:w="0" w:type="dxa"/>
          </w:tblCellMar>
        </w:tblPrEx>
        <w:trPr>
          <w:trHeight w:val="27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112</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云南白药气雾剂</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云南白药集团股份有限公司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50g+60g</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盒</w:t>
            </w:r>
          </w:p>
        </w:tc>
      </w:tr>
      <w:tr>
        <w:tblPrEx>
          <w:tblCellMar>
            <w:top w:w="0" w:type="dxa"/>
            <w:left w:w="0" w:type="dxa"/>
            <w:bottom w:w="0" w:type="dxa"/>
            <w:right w:w="0" w:type="dxa"/>
          </w:tblCellMar>
        </w:tblPrEx>
        <w:trPr>
          <w:trHeight w:val="27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113</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正红花油</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成都东洋百信制药有限公司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20ml</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瓶</w:t>
            </w:r>
          </w:p>
        </w:tc>
      </w:tr>
      <w:tr>
        <w:tblPrEx>
          <w:tblCellMar>
            <w:top w:w="0" w:type="dxa"/>
            <w:left w:w="0" w:type="dxa"/>
            <w:bottom w:w="0" w:type="dxa"/>
            <w:right w:w="0" w:type="dxa"/>
          </w:tblCellMar>
        </w:tblPrEx>
        <w:trPr>
          <w:trHeight w:val="27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114</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止痛消炎软膏</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广东恒健制药有限公司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450g</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盒</w:t>
            </w:r>
          </w:p>
        </w:tc>
      </w:tr>
      <w:tr>
        <w:tblPrEx>
          <w:tblCellMar>
            <w:top w:w="0" w:type="dxa"/>
            <w:left w:w="0" w:type="dxa"/>
            <w:bottom w:w="0" w:type="dxa"/>
            <w:right w:w="0" w:type="dxa"/>
          </w:tblCellMar>
        </w:tblPrEx>
        <w:trPr>
          <w:trHeight w:val="27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115</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注射器</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四川康宁医用器材有限公司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5ml</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支</w:t>
            </w:r>
          </w:p>
        </w:tc>
      </w:tr>
      <w:tr>
        <w:tblPrEx>
          <w:tblCellMar>
            <w:top w:w="0" w:type="dxa"/>
            <w:left w:w="0" w:type="dxa"/>
            <w:bottom w:w="0" w:type="dxa"/>
            <w:right w:w="0" w:type="dxa"/>
          </w:tblCellMar>
        </w:tblPrEx>
        <w:trPr>
          <w:trHeight w:val="27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116</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一次性使用清创缝合包</w:t>
            </w:r>
          </w:p>
        </w:tc>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扬州市金环医疗器械</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B型</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包</w:t>
            </w:r>
          </w:p>
        </w:tc>
      </w:tr>
      <w:tr>
        <w:tblPrEx>
          <w:tblCellMar>
            <w:top w:w="0" w:type="dxa"/>
            <w:left w:w="0" w:type="dxa"/>
            <w:bottom w:w="0" w:type="dxa"/>
            <w:right w:w="0" w:type="dxa"/>
          </w:tblCellMar>
        </w:tblPrEx>
        <w:trPr>
          <w:trHeight w:val="270" w:hRule="atLeast"/>
          <w:jc w:val="center"/>
        </w:trPr>
        <w:tc>
          <w:tcPr>
            <w:tcW w:w="819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kern w:val="0"/>
                <w:sz w:val="22"/>
                <w:lang w:bidi="ar"/>
              </w:rPr>
            </w:pPr>
          </w:p>
        </w:tc>
      </w:tr>
    </w:tbl>
    <w:p>
      <w:pPr>
        <w:snapToGrid w:val="0"/>
        <w:spacing w:line="560" w:lineRule="exact"/>
        <w:ind w:left="420" w:leftChars="200"/>
        <w:textAlignment w:val="baseline"/>
        <w:outlineLvl w:val="1"/>
        <w:rPr>
          <w:lang w:val="zh-CN"/>
        </w:rPr>
      </w:pPr>
      <w:r>
        <w:rPr>
          <w:rFonts w:hint="eastAsia" w:ascii="宋体" w:hAnsi="宋体" w:eastAsia="宋体" w:cs="仿宋"/>
          <w:b/>
          <w:bCs/>
          <w:sz w:val="28"/>
          <w:szCs w:val="24"/>
          <w:lang w:val="zh-CN"/>
        </w:rPr>
        <w:t>三、服务要求</w:t>
      </w:r>
    </w:p>
    <w:tbl>
      <w:tblPr>
        <w:tblStyle w:val="17"/>
        <w:tblW w:w="8472" w:type="dxa"/>
        <w:jc w:val="center"/>
        <w:tblLayout w:type="fixed"/>
        <w:tblCellMar>
          <w:top w:w="0" w:type="dxa"/>
          <w:left w:w="108" w:type="dxa"/>
          <w:bottom w:w="0" w:type="dxa"/>
          <w:right w:w="108" w:type="dxa"/>
        </w:tblCellMar>
      </w:tblPr>
      <w:tblGrid>
        <w:gridCol w:w="674"/>
        <w:gridCol w:w="1561"/>
        <w:gridCol w:w="6237"/>
      </w:tblGrid>
      <w:tr>
        <w:tblPrEx>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b/>
                <w:bCs/>
                <w:color w:val="000000" w:themeColor="text1"/>
                <w:szCs w:val="21"/>
                <w14:textFill>
                  <w14:solidFill>
                    <w14:schemeClr w14:val="tx1"/>
                  </w14:solidFill>
                </w14:textFill>
              </w:rPr>
            </w:pPr>
            <w:r>
              <w:rPr>
                <w:rFonts w:ascii="Times New Roman" w:hAnsi="Times New Roman" w:eastAsia="宋体"/>
                <w:b/>
                <w:color w:val="000000" w:themeColor="text1"/>
                <w14:textFill>
                  <w14:solidFill>
                    <w14:schemeClr w14:val="tx1"/>
                  </w14:solidFill>
                </w14:textFill>
              </w:rPr>
              <w:t>序号</w:t>
            </w:r>
          </w:p>
        </w:tc>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b/>
                <w:bCs/>
                <w:color w:val="000000" w:themeColor="text1"/>
                <w:szCs w:val="21"/>
                <w14:textFill>
                  <w14:solidFill>
                    <w14:schemeClr w14:val="tx1"/>
                  </w14:solidFill>
                </w14:textFill>
              </w:rPr>
            </w:pPr>
            <w:r>
              <w:rPr>
                <w:rFonts w:ascii="Times New Roman" w:hAnsi="Times New Roman" w:eastAsia="宋体"/>
                <w:b/>
                <w:color w:val="000000" w:themeColor="text1"/>
                <w14:textFill>
                  <w14:solidFill>
                    <w14:schemeClr w14:val="tx1"/>
                  </w14:solidFill>
                </w14:textFill>
              </w:rPr>
              <w:t>服务要求项目</w:t>
            </w:r>
          </w:p>
        </w:tc>
        <w:tc>
          <w:tcPr>
            <w:tcW w:w="623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b/>
                <w:bCs/>
                <w:color w:val="000000" w:themeColor="text1"/>
                <w:szCs w:val="21"/>
                <w14:textFill>
                  <w14:solidFill>
                    <w14:schemeClr w14:val="tx1"/>
                  </w14:solidFill>
                </w14:textFill>
              </w:rPr>
            </w:pPr>
            <w:r>
              <w:rPr>
                <w:rFonts w:ascii="Times New Roman" w:hAnsi="Times New Roman" w:eastAsia="宋体"/>
                <w:b/>
                <w:color w:val="000000" w:themeColor="text1"/>
                <w14:textFill>
                  <w14:solidFill>
                    <w14:schemeClr w14:val="tx1"/>
                  </w14:solidFill>
                </w14:textFill>
              </w:rPr>
              <w:t>服务要求标准</w:t>
            </w:r>
          </w:p>
        </w:tc>
      </w:tr>
      <w:tr>
        <w:tblPrEx>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b/>
                <w:bCs/>
                <w:color w:val="000000" w:themeColor="text1"/>
                <w:szCs w:val="21"/>
                <w14:textFill>
                  <w14:solidFill>
                    <w14:schemeClr w14:val="tx1"/>
                  </w14:solidFill>
                </w14:textFill>
              </w:rPr>
            </w:pPr>
            <w:r>
              <w:rPr>
                <w:rFonts w:ascii="Times New Roman" w:hAnsi="Times New Roman" w:eastAsia="宋体"/>
                <w:color w:val="000000" w:themeColor="text1"/>
                <w14:textFill>
                  <w14:solidFill>
                    <w14:schemeClr w14:val="tx1"/>
                  </w14:solidFill>
                </w14:textFill>
              </w:rPr>
              <w:t>1</w:t>
            </w:r>
          </w:p>
        </w:tc>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b/>
                <w:bCs/>
                <w:color w:val="000000" w:themeColor="text1"/>
                <w:szCs w:val="21"/>
                <w14:textFill>
                  <w14:solidFill>
                    <w14:schemeClr w14:val="tx1"/>
                  </w14:solidFill>
                </w14:textFill>
              </w:rPr>
            </w:pPr>
            <w:r>
              <w:rPr>
                <w:rFonts w:ascii="Times New Roman" w:hAnsi="Times New Roman" w:eastAsia="宋体"/>
                <w:color w:val="000000" w:themeColor="text1"/>
                <w14:textFill>
                  <w14:solidFill>
                    <w14:schemeClr w14:val="tx1"/>
                  </w14:solidFill>
                </w14:textFill>
              </w:rPr>
              <w:t>药品、医疗器械质量要求</w:t>
            </w:r>
          </w:p>
        </w:tc>
        <w:tc>
          <w:tcPr>
            <w:tcW w:w="623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b/>
                <w:bCs/>
                <w:color w:val="000000" w:themeColor="text1"/>
                <w:szCs w:val="21"/>
                <w14:textFill>
                  <w14:solidFill>
                    <w14:schemeClr w14:val="tx1"/>
                  </w14:solidFill>
                </w14:textFill>
              </w:rPr>
            </w:pPr>
            <w:r>
              <w:rPr>
                <w:rFonts w:ascii="Times New Roman" w:hAnsi="Times New Roman" w:eastAsia="宋体"/>
                <w:bCs/>
                <w:color w:val="000000" w:themeColor="text1"/>
                <w:szCs w:val="21"/>
                <w14:textFill>
                  <w14:solidFill>
                    <w14:schemeClr w14:val="tx1"/>
                  </w14:solidFill>
                </w14:textFill>
              </w:rPr>
              <w:t>药品、医疗器械质量标准严格执行国家相关规定标准。供</w:t>
            </w:r>
            <w:r>
              <w:rPr>
                <w:rFonts w:hint="eastAsia" w:ascii="Times New Roman" w:hAnsi="Times New Roman" w:eastAsia="宋体"/>
                <w:bCs/>
                <w:color w:val="000000" w:themeColor="text1"/>
                <w:szCs w:val="21"/>
                <w14:textFill>
                  <w14:solidFill>
                    <w14:schemeClr w14:val="tx1"/>
                  </w14:solidFill>
                </w14:textFill>
              </w:rPr>
              <w:t>应商</w:t>
            </w:r>
            <w:r>
              <w:rPr>
                <w:rFonts w:ascii="Times New Roman" w:hAnsi="Times New Roman" w:eastAsia="宋体"/>
                <w:bCs/>
                <w:color w:val="000000" w:themeColor="text1"/>
                <w:szCs w:val="21"/>
                <w14:textFill>
                  <w14:solidFill>
                    <w14:schemeClr w14:val="tx1"/>
                  </w14:solidFill>
                </w14:textFill>
              </w:rPr>
              <w:t>所供应的药品、医疗器械，必须符合国家医药管理部门规定的质量标准。若因供</w:t>
            </w:r>
            <w:r>
              <w:rPr>
                <w:rFonts w:hint="eastAsia" w:ascii="Times New Roman" w:hAnsi="Times New Roman" w:eastAsia="宋体"/>
                <w:bCs/>
                <w:color w:val="000000" w:themeColor="text1"/>
                <w:szCs w:val="21"/>
                <w14:textFill>
                  <w14:solidFill>
                    <w14:schemeClr w14:val="tx1"/>
                  </w14:solidFill>
                </w14:textFill>
              </w:rPr>
              <w:t>应商</w:t>
            </w:r>
            <w:r>
              <w:rPr>
                <w:rFonts w:ascii="Times New Roman" w:hAnsi="Times New Roman" w:eastAsia="宋体"/>
                <w:bCs/>
                <w:color w:val="000000" w:themeColor="text1"/>
                <w:szCs w:val="21"/>
                <w14:textFill>
                  <w14:solidFill>
                    <w14:schemeClr w14:val="tx1"/>
                  </w14:solidFill>
                </w14:textFill>
              </w:rPr>
              <w:t>药品、医疗器械质量导致医疗事故，供</w:t>
            </w:r>
            <w:r>
              <w:rPr>
                <w:rFonts w:hint="eastAsia" w:ascii="Times New Roman" w:hAnsi="Times New Roman" w:eastAsia="宋体"/>
                <w:bCs/>
                <w:color w:val="000000" w:themeColor="text1"/>
                <w:szCs w:val="21"/>
                <w14:textFill>
                  <w14:solidFill>
                    <w14:schemeClr w14:val="tx1"/>
                  </w14:solidFill>
                </w14:textFill>
              </w:rPr>
              <w:t>应商</w:t>
            </w:r>
            <w:r>
              <w:rPr>
                <w:rFonts w:ascii="Times New Roman" w:hAnsi="Times New Roman" w:eastAsia="宋体"/>
                <w:bCs/>
                <w:color w:val="000000" w:themeColor="text1"/>
                <w:szCs w:val="21"/>
                <w14:textFill>
                  <w14:solidFill>
                    <w14:schemeClr w14:val="tx1"/>
                  </w14:solidFill>
                </w14:textFill>
              </w:rPr>
              <w:t>须承担法律责任。供</w:t>
            </w:r>
            <w:r>
              <w:rPr>
                <w:rFonts w:hint="eastAsia" w:ascii="Times New Roman" w:hAnsi="Times New Roman" w:eastAsia="宋体"/>
                <w:bCs/>
                <w:color w:val="000000" w:themeColor="text1"/>
                <w:szCs w:val="21"/>
                <w14:textFill>
                  <w14:solidFill>
                    <w14:schemeClr w14:val="tx1"/>
                  </w14:solidFill>
                </w14:textFill>
              </w:rPr>
              <w:t>应商</w:t>
            </w:r>
            <w:r>
              <w:rPr>
                <w:rFonts w:ascii="Times New Roman" w:hAnsi="Times New Roman" w:eastAsia="宋体"/>
                <w:bCs/>
                <w:color w:val="000000" w:themeColor="text1"/>
                <w:szCs w:val="21"/>
                <w14:textFill>
                  <w14:solidFill>
                    <w14:schemeClr w14:val="tx1"/>
                  </w14:solidFill>
                </w14:textFill>
              </w:rPr>
              <w:t>提供的药品、医疗器械应该严格执行国家《产品质量法》、《药品管理法》等关于药品、医疗器械的包装标准。该包装还应同时符合药品运输及储存要求。</w:t>
            </w:r>
          </w:p>
        </w:tc>
      </w:tr>
      <w:tr>
        <w:tblPrEx>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2</w:t>
            </w:r>
          </w:p>
        </w:tc>
        <w:tc>
          <w:tcPr>
            <w:tcW w:w="1561" w:type="dxa"/>
            <w:tcBorders>
              <w:top w:val="single" w:color="auto" w:sz="4" w:space="0"/>
              <w:left w:val="single" w:color="auto" w:sz="4" w:space="0"/>
              <w:bottom w:val="single" w:color="auto" w:sz="4" w:space="0"/>
              <w:right w:val="single" w:color="auto" w:sz="4" w:space="0"/>
            </w:tcBorders>
            <w:vAlign w:val="center"/>
          </w:tcPr>
          <w:p>
            <w:pPr>
              <w:rPr>
                <w:rFonts w:ascii="Segoe UI Symbol" w:hAnsi="Segoe UI Symbol" w:eastAsia="宋体" w:cs="Segoe UI Symbol"/>
                <w:color w:val="000000" w:themeColor="text1"/>
                <w:szCs w:val="21"/>
                <w14:textFill>
                  <w14:solidFill>
                    <w14:schemeClr w14:val="tx1"/>
                  </w14:solidFill>
                </w14:textFill>
              </w:rPr>
            </w:pPr>
            <w:r>
              <w:rPr>
                <w:rFonts w:ascii="Times New Roman" w:hAnsi="Times New Roman" w:eastAsia="宋体"/>
                <w:color w:val="000000" w:themeColor="text1"/>
                <w14:textFill>
                  <w14:solidFill>
                    <w14:schemeClr w14:val="tx1"/>
                  </w14:solidFill>
                </w14:textFill>
              </w:rPr>
              <w:t>药品、医疗器械有效期</w:t>
            </w:r>
          </w:p>
        </w:tc>
        <w:tc>
          <w:tcPr>
            <w:tcW w:w="623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themeColor="text1"/>
                <w:kern w:val="0"/>
                <w:szCs w:val="21"/>
                <w:lang w:bidi="ar"/>
                <w14:textFill>
                  <w14:solidFill>
                    <w14:schemeClr w14:val="tx1"/>
                  </w14:solidFill>
                </w14:textFill>
              </w:rPr>
            </w:pPr>
            <w:r>
              <w:rPr>
                <w:rFonts w:hint="eastAsia" w:ascii="Times New Roman" w:hAnsi="Times New Roman" w:eastAsia="宋体"/>
                <w:color w:val="000000" w:themeColor="text1"/>
                <w:szCs w:val="21"/>
                <w14:textFill>
                  <w14:solidFill>
                    <w14:schemeClr w14:val="tx1"/>
                  </w14:solidFill>
                </w14:textFill>
              </w:rPr>
              <w:t>供应商</w:t>
            </w:r>
            <w:r>
              <w:rPr>
                <w:rFonts w:ascii="Times New Roman" w:hAnsi="Times New Roman" w:eastAsia="宋体"/>
                <w:color w:val="000000" w:themeColor="text1"/>
                <w:szCs w:val="21"/>
                <w14:textFill>
                  <w14:solidFill>
                    <w14:schemeClr w14:val="tx1"/>
                  </w14:solidFill>
                </w14:textFill>
              </w:rPr>
              <w:t xml:space="preserve">所供药品、医疗器械，有效期在1年或1年半以内的，所供药品、医疗器械不低于有效期限6个月，有效期在2年或2年以上的，所供药品、医疗器械不低于整个有效期的12个月。 </w:t>
            </w:r>
          </w:p>
        </w:tc>
      </w:tr>
      <w:tr>
        <w:tblPrEx>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b/>
                <w:bCs/>
                <w:color w:val="000000" w:themeColor="text1"/>
                <w:szCs w:val="2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3</w:t>
            </w:r>
          </w:p>
        </w:tc>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服务响应时间</w:t>
            </w:r>
          </w:p>
        </w:tc>
        <w:tc>
          <w:tcPr>
            <w:tcW w:w="623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szCs w:val="21"/>
                <w14:textFill>
                  <w14:solidFill>
                    <w14:schemeClr w14:val="tx1"/>
                  </w14:solidFill>
                </w14:textFill>
              </w:rPr>
              <w:t>供应商须按供货要求供货，原则上供货时间不超过48小时，急救药品原则上须在</w:t>
            </w:r>
            <w:r>
              <w:rPr>
                <w:rFonts w:hint="eastAsia" w:ascii="Times New Roman" w:hAnsi="Times New Roman" w:eastAsia="宋体"/>
                <w:color w:val="000000" w:themeColor="text1"/>
                <w:szCs w:val="21"/>
                <w14:textFill>
                  <w14:solidFill>
                    <w14:schemeClr w14:val="tx1"/>
                  </w14:solidFill>
                </w14:textFill>
              </w:rPr>
              <w:t>12</w:t>
            </w:r>
            <w:r>
              <w:rPr>
                <w:rFonts w:ascii="Times New Roman" w:hAnsi="Times New Roman" w:eastAsia="宋体"/>
                <w:color w:val="000000" w:themeColor="text1"/>
                <w:szCs w:val="21"/>
                <w14:textFill>
                  <w14:solidFill>
                    <w14:schemeClr w14:val="tx1"/>
                  </w14:solidFill>
                </w14:textFill>
              </w:rPr>
              <w:t>小时内</w:t>
            </w:r>
            <w:r>
              <w:rPr>
                <w:rFonts w:hint="eastAsia" w:ascii="Times New Roman" w:hAnsi="Times New Roman" w:eastAsia="宋体"/>
                <w:color w:val="000000" w:themeColor="text1"/>
                <w:szCs w:val="21"/>
                <w14:textFill>
                  <w14:solidFill>
                    <w14:schemeClr w14:val="tx1"/>
                  </w14:solidFill>
                </w14:textFill>
              </w:rPr>
              <w:t>送达</w:t>
            </w:r>
            <w:r>
              <w:rPr>
                <w:rFonts w:ascii="Times New Roman" w:hAnsi="Times New Roman" w:eastAsia="宋体"/>
                <w:color w:val="000000" w:themeColor="text1"/>
                <w:szCs w:val="21"/>
                <w14:textFill>
                  <w14:solidFill>
                    <w14:schemeClr w14:val="tx1"/>
                  </w14:solidFill>
                </w14:textFill>
              </w:rPr>
              <w:t>。</w:t>
            </w:r>
          </w:p>
        </w:tc>
      </w:tr>
      <w:tr>
        <w:tblPrEx>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b/>
                <w:bCs/>
                <w:color w:val="000000" w:themeColor="text1"/>
                <w:szCs w:val="2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4</w:t>
            </w:r>
          </w:p>
        </w:tc>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售后服务承诺</w:t>
            </w:r>
          </w:p>
        </w:tc>
        <w:tc>
          <w:tcPr>
            <w:tcW w:w="6237" w:type="dxa"/>
            <w:tcBorders>
              <w:top w:val="single" w:color="auto" w:sz="4" w:space="0"/>
              <w:left w:val="single" w:color="auto" w:sz="4" w:space="0"/>
              <w:bottom w:val="single" w:color="auto" w:sz="4" w:space="0"/>
              <w:right w:val="single" w:color="auto" w:sz="4" w:space="0"/>
            </w:tcBorders>
            <w:vAlign w:val="center"/>
          </w:tcPr>
          <w:p>
            <w:pPr>
              <w:numPr>
                <w:ilvl w:val="0"/>
                <w:numId w:val="6"/>
              </w:numPr>
              <w:rPr>
                <w:rFonts w:ascii="Times New Roman" w:hAnsi="Times New Roman" w:eastAsia="宋体"/>
                <w:color w:val="000000" w:themeColor="text1"/>
                <w:szCs w:val="21"/>
                <w14:textFill>
                  <w14:solidFill>
                    <w14:schemeClr w14:val="tx1"/>
                  </w14:solidFill>
                </w14:textFill>
              </w:rPr>
            </w:pPr>
            <w:r>
              <w:rPr>
                <w:rFonts w:hint="eastAsia" w:ascii="Times New Roman" w:hAnsi="Times New Roman" w:eastAsia="宋体"/>
                <w:color w:val="000000" w:themeColor="text1"/>
                <w:szCs w:val="21"/>
                <w14:textFill>
                  <w14:solidFill>
                    <w14:schemeClr w14:val="tx1"/>
                  </w14:solidFill>
                </w14:textFill>
              </w:rPr>
              <w:t>供应商</w:t>
            </w:r>
            <w:r>
              <w:rPr>
                <w:rFonts w:ascii="Times New Roman" w:hAnsi="Times New Roman" w:eastAsia="宋体"/>
                <w:color w:val="000000" w:themeColor="text1"/>
                <w:szCs w:val="21"/>
                <w14:textFill>
                  <w14:solidFill>
                    <w14:schemeClr w14:val="tx1"/>
                  </w14:solidFill>
                </w14:textFill>
              </w:rPr>
              <w:t>承担所供药品、医疗器械的质量责任。</w:t>
            </w:r>
            <w:r>
              <w:rPr>
                <w:rFonts w:hint="eastAsia" w:ascii="Times New Roman" w:hAnsi="Times New Roman" w:eastAsia="宋体"/>
                <w:color w:val="000000" w:themeColor="text1"/>
                <w:szCs w:val="21"/>
                <w14:textFill>
                  <w14:solidFill>
                    <w14:schemeClr w14:val="tx1"/>
                  </w14:solidFill>
                </w14:textFill>
              </w:rPr>
              <w:t>供应商</w:t>
            </w:r>
            <w:r>
              <w:rPr>
                <w:rFonts w:ascii="Times New Roman" w:hAnsi="Times New Roman" w:eastAsia="宋体"/>
                <w:color w:val="000000" w:themeColor="text1"/>
                <w:szCs w:val="21"/>
                <w14:textFill>
                  <w14:solidFill>
                    <w14:schemeClr w14:val="tx1"/>
                  </w14:solidFill>
                </w14:textFill>
              </w:rPr>
              <w:t>交付的药品、医疗器械，必须符合药典或国家食品药品监督管理部门规定的标准。</w:t>
            </w:r>
            <w:r>
              <w:rPr>
                <w:rFonts w:hint="eastAsia" w:ascii="Times New Roman" w:hAnsi="Times New Roman" w:eastAsia="宋体"/>
                <w:color w:val="000000" w:themeColor="text1"/>
                <w:szCs w:val="21"/>
                <w14:textFill>
                  <w14:solidFill>
                    <w14:schemeClr w14:val="tx1"/>
                  </w14:solidFill>
                </w14:textFill>
              </w:rPr>
              <w:t>供应商</w:t>
            </w:r>
            <w:r>
              <w:rPr>
                <w:rFonts w:ascii="Times New Roman" w:hAnsi="Times New Roman" w:eastAsia="宋体"/>
                <w:color w:val="000000" w:themeColor="text1"/>
                <w:szCs w:val="21"/>
                <w14:textFill>
                  <w14:solidFill>
                    <w14:schemeClr w14:val="tx1"/>
                  </w14:solidFill>
                </w14:textFill>
              </w:rPr>
              <w:t>提供的药品、</w:t>
            </w:r>
            <w:r>
              <w:rPr>
                <w:rFonts w:hint="eastAsia" w:ascii="Times New Roman" w:hAnsi="Times New Roman" w:eastAsia="宋体"/>
                <w:color w:val="000000" w:themeColor="text1"/>
                <w:szCs w:val="21"/>
                <w14:textFill>
                  <w14:solidFill>
                    <w14:schemeClr w14:val="tx1"/>
                  </w14:solidFill>
                </w14:textFill>
              </w:rPr>
              <w:t>医疗器械</w:t>
            </w:r>
            <w:r>
              <w:rPr>
                <w:rFonts w:ascii="Times New Roman" w:hAnsi="Times New Roman" w:eastAsia="宋体"/>
                <w:color w:val="000000" w:themeColor="text1"/>
                <w:szCs w:val="21"/>
                <w14:textFill>
                  <w14:solidFill>
                    <w14:schemeClr w14:val="tx1"/>
                  </w14:solidFill>
                </w14:textFill>
              </w:rPr>
              <w:t>必须按标准进行包装，确保安全无损运达指定地点。对包装破损或者规格不符合要求的药品、医疗器械，招标方可拒绝收货，</w:t>
            </w:r>
            <w:r>
              <w:rPr>
                <w:rFonts w:hint="eastAsia" w:ascii="Times New Roman" w:hAnsi="Times New Roman" w:eastAsia="宋体"/>
                <w:color w:val="000000" w:themeColor="text1"/>
                <w:szCs w:val="21"/>
                <w14:textFill>
                  <w14:solidFill>
                    <w14:schemeClr w14:val="tx1"/>
                  </w14:solidFill>
                </w14:textFill>
              </w:rPr>
              <w:t>供应商</w:t>
            </w:r>
            <w:r>
              <w:rPr>
                <w:rFonts w:ascii="Times New Roman" w:hAnsi="Times New Roman" w:eastAsia="宋体"/>
                <w:color w:val="000000" w:themeColor="text1"/>
                <w:szCs w:val="21"/>
                <w14:textFill>
                  <w14:solidFill>
                    <w14:schemeClr w14:val="tx1"/>
                  </w14:solidFill>
                </w14:textFill>
              </w:rPr>
              <w:t>应负责立即更换，不能更换的应赔偿损失。如因遇国家政策要求需退货，由双方协商并按国家相关规定执行。</w:t>
            </w:r>
          </w:p>
          <w:p>
            <w:pPr>
              <w:numPr>
                <w:ilvl w:val="0"/>
                <w:numId w:val="6"/>
              </w:numPr>
              <w:rPr>
                <w:rFonts w:hint="eastAsia" w:ascii="Times New Roman" w:hAnsi="Times New Roman" w:eastAsia="宋体"/>
                <w:color w:val="000000" w:themeColor="text1"/>
                <w:szCs w:val="21"/>
                <w14:textFill>
                  <w14:solidFill>
                    <w14:schemeClr w14:val="tx1"/>
                  </w14:solidFill>
                </w14:textFill>
              </w:rPr>
            </w:pPr>
            <w:r>
              <w:rPr>
                <w:rFonts w:ascii="Times New Roman" w:hAnsi="Times New Roman" w:eastAsia="宋体"/>
                <w:color w:val="000000" w:themeColor="text1"/>
                <w:szCs w:val="21"/>
                <w14:textFill>
                  <w14:solidFill>
                    <w14:schemeClr w14:val="tx1"/>
                  </w14:solidFill>
                </w14:textFill>
              </w:rPr>
              <w:t>供应商对配送的药品、医疗器械保证提供票据和相关材料的真实性。按照GSP要求附符合规定的随货同行单。</w:t>
            </w:r>
          </w:p>
          <w:p>
            <w:pPr>
              <w:numPr>
                <w:ilvl w:val="0"/>
                <w:numId w:val="6"/>
              </w:numPr>
              <w:rPr>
                <w:rFonts w:ascii="Times New Roman" w:hAnsi="Times New Roman" w:eastAsia="宋体"/>
                <w:color w:val="000000" w:themeColor="text1"/>
                <w:szCs w:val="21"/>
                <w14:textFill>
                  <w14:solidFill>
                    <w14:schemeClr w14:val="tx1"/>
                  </w14:solidFill>
                </w14:textFill>
              </w:rPr>
            </w:pPr>
            <w:r>
              <w:rPr>
                <w:rFonts w:ascii="Times New Roman" w:hAnsi="Times New Roman" w:eastAsia="宋体"/>
                <w:color w:val="000000" w:themeColor="text1"/>
                <w:szCs w:val="21"/>
                <w14:textFill>
                  <w14:solidFill>
                    <w14:schemeClr w14:val="tx1"/>
                  </w14:solidFill>
                </w14:textFill>
              </w:rPr>
              <w:t xml:space="preserve">供应商对配送的药品、医疗器械必须提供其合法的有效证件及所供药品、医疗器械的生产批件或进口药品注册证（复印件）、质量标准、价格单等相关文件，首次签订合同时须附上述文件为附件。 </w:t>
            </w:r>
          </w:p>
          <w:p>
            <w:pPr>
              <w:rPr>
                <w:rFonts w:ascii="Times New Roman" w:hAnsi="Times New Roman" w:eastAsia="宋体"/>
                <w:color w:val="000000" w:themeColor="text1"/>
                <w:szCs w:val="21"/>
                <w14:textFill>
                  <w14:solidFill>
                    <w14:schemeClr w14:val="tx1"/>
                  </w14:solidFill>
                </w14:textFill>
              </w:rPr>
            </w:pPr>
            <w:r>
              <w:rPr>
                <w:rFonts w:hint="eastAsia" w:ascii="Times New Roman" w:hAnsi="Times New Roman" w:eastAsia="宋体"/>
                <w:color w:val="000000" w:themeColor="text1"/>
                <w:szCs w:val="21"/>
                <w14:textFill>
                  <w14:solidFill>
                    <w14:schemeClr w14:val="tx1"/>
                  </w14:solidFill>
                </w14:textFill>
              </w:rPr>
              <w:t>注</w:t>
            </w:r>
            <w:r>
              <w:rPr>
                <w:rFonts w:ascii="Times New Roman" w:hAnsi="Times New Roman" w:eastAsia="宋体"/>
                <w:color w:val="000000" w:themeColor="text1"/>
                <w:szCs w:val="21"/>
                <w14:textFill>
                  <w14:solidFill>
                    <w14:schemeClr w14:val="tx1"/>
                  </w14:solidFill>
                </w14:textFill>
              </w:rPr>
              <w:t>：供应</w:t>
            </w:r>
            <w:r>
              <w:rPr>
                <w:rFonts w:hint="eastAsia" w:ascii="Times New Roman" w:hAnsi="Times New Roman" w:eastAsia="宋体"/>
                <w:color w:val="000000" w:themeColor="text1"/>
                <w:szCs w:val="21"/>
                <w14:textFill>
                  <w14:solidFill>
                    <w14:schemeClr w14:val="tx1"/>
                  </w14:solidFill>
                </w14:textFill>
              </w:rPr>
              <w:t>商</w:t>
            </w:r>
            <w:r>
              <w:rPr>
                <w:rFonts w:ascii="Times New Roman" w:hAnsi="Times New Roman" w:eastAsia="宋体"/>
                <w:color w:val="000000" w:themeColor="text1"/>
                <w:szCs w:val="21"/>
                <w14:textFill>
                  <w14:solidFill>
                    <w14:schemeClr w14:val="tx1"/>
                  </w14:solidFill>
                </w14:textFill>
              </w:rPr>
              <w:t>所供药品须提供同批号的药检报告书，随货同行；进口药品应附上质量检验报告书及进口药品注册证</w:t>
            </w:r>
            <w:r>
              <w:rPr>
                <w:rFonts w:hint="eastAsia" w:ascii="Times New Roman" w:hAnsi="Times New Roman" w:eastAsia="宋体"/>
                <w:color w:val="000000" w:themeColor="text1"/>
                <w:szCs w:val="21"/>
                <w14:textFill>
                  <w14:solidFill>
                    <w14:schemeClr w14:val="tx1"/>
                  </w14:solidFill>
                </w14:textFill>
              </w:rPr>
              <w:t>。</w:t>
            </w:r>
          </w:p>
          <w:p>
            <w:pPr>
              <w:rPr>
                <w:rFonts w:ascii="Times New Roman" w:hAnsi="Times New Roman" w:eastAsia="宋体"/>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5、针对临时缺货的医疗药品、器械能提供同类别可替换的药品、器械。</w:t>
            </w:r>
          </w:p>
        </w:tc>
      </w:tr>
      <w:tr>
        <w:tblPrEx>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b/>
                <w:bCs/>
                <w:color w:val="000000" w:themeColor="text1"/>
                <w:szCs w:val="2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5</w:t>
            </w:r>
          </w:p>
        </w:tc>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人员资格</w:t>
            </w:r>
          </w:p>
        </w:tc>
        <w:tc>
          <w:tcPr>
            <w:tcW w:w="623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olor w:val="000000" w:themeColor="text1"/>
                <w:szCs w:val="21"/>
                <w14:textFill>
                  <w14:solidFill>
                    <w14:schemeClr w14:val="tx1"/>
                  </w14:solidFill>
                </w14:textFill>
              </w:rPr>
            </w:pPr>
            <w:r>
              <w:rPr>
                <w:rFonts w:ascii="Times New Roman" w:hAnsi="Times New Roman" w:eastAsia="宋体"/>
                <w:color w:val="000000" w:themeColor="text1"/>
                <w:szCs w:val="21"/>
                <w14:textFill>
                  <w14:solidFill>
                    <w14:schemeClr w14:val="tx1"/>
                  </w14:solidFill>
                </w14:textFill>
              </w:rPr>
              <w:t>投标企业需配备一名项目经理专门负责我校的项目</w:t>
            </w:r>
            <w:r>
              <w:rPr>
                <w:rFonts w:hint="eastAsia" w:ascii="Times New Roman" w:hAnsi="Times New Roman" w:eastAsia="宋体"/>
                <w:color w:val="000000" w:themeColor="text1"/>
                <w:szCs w:val="21"/>
                <w14:textFill>
                  <w14:solidFill>
                    <w14:schemeClr w14:val="tx1"/>
                  </w14:solidFill>
                </w14:textFill>
              </w:rPr>
              <w:t>。</w:t>
            </w:r>
          </w:p>
          <w:p>
            <w:pPr>
              <w:rPr>
                <w:rFonts w:ascii="宋体" w:hAnsi="宋体" w:eastAsia="宋体" w:cs="宋体"/>
                <w:color w:val="000000" w:themeColor="text1"/>
                <w:szCs w:val="21"/>
                <w14:textFill>
                  <w14:solidFill>
                    <w14:schemeClr w14:val="tx1"/>
                  </w14:solidFill>
                </w14:textFill>
              </w:rPr>
            </w:pPr>
            <w:r>
              <w:rPr>
                <w:rFonts w:hint="eastAsia" w:ascii="Times New Roman" w:hAnsi="Times New Roman" w:eastAsia="宋体"/>
                <w:color w:val="000000" w:themeColor="text1"/>
                <w:szCs w:val="21"/>
                <w14:textFill>
                  <w14:solidFill>
                    <w14:schemeClr w14:val="tx1"/>
                  </w14:solidFill>
                </w14:textFill>
              </w:rPr>
              <w:t>提供</w:t>
            </w:r>
            <w:r>
              <w:rPr>
                <w:rFonts w:ascii="Times New Roman" w:hAnsi="Times New Roman" w:eastAsia="宋体"/>
                <w:color w:val="000000" w:themeColor="text1"/>
                <w:szCs w:val="21"/>
                <w14:textFill>
                  <w14:solidFill>
                    <w14:schemeClr w14:val="tx1"/>
                  </w14:solidFill>
                </w14:textFill>
              </w:rPr>
              <w:t>该人员在投标企业的前三个月的社保证明材料及身份证</w:t>
            </w:r>
            <w:r>
              <w:rPr>
                <w:rFonts w:hint="eastAsia" w:ascii="Times New Roman" w:hAnsi="Times New Roman" w:eastAsia="宋体"/>
                <w:color w:val="000000" w:themeColor="text1"/>
                <w:szCs w:val="21"/>
                <w14:textFill>
                  <w14:solidFill>
                    <w14:schemeClr w14:val="tx1"/>
                  </w14:solidFill>
                </w14:textFill>
              </w:rPr>
              <w:t>复印件</w:t>
            </w:r>
            <w:r>
              <w:rPr>
                <w:rFonts w:ascii="Times New Roman" w:hAnsi="Times New Roman" w:eastAsia="宋体"/>
                <w:color w:val="000000" w:themeColor="text1"/>
                <w:szCs w:val="21"/>
                <w14:textFill>
                  <w14:solidFill>
                    <w14:schemeClr w14:val="tx1"/>
                  </w14:solidFill>
                </w14:textFill>
              </w:rPr>
              <w:t>。</w:t>
            </w:r>
          </w:p>
        </w:tc>
      </w:tr>
      <w:tr>
        <w:tblPrEx>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b/>
                <w:bCs/>
                <w:color w:val="000000" w:themeColor="text1"/>
                <w:szCs w:val="2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6</w:t>
            </w:r>
          </w:p>
        </w:tc>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szCs w:val="21"/>
                <w14:textFill>
                  <w14:solidFill>
                    <w14:schemeClr w14:val="tx1"/>
                  </w14:solidFill>
                </w14:textFill>
              </w:rPr>
              <w:t>供应商</w:t>
            </w:r>
            <w:r>
              <w:rPr>
                <w:rFonts w:ascii="Times New Roman" w:hAnsi="Times New Roman" w:eastAsia="宋体"/>
                <w:color w:val="000000" w:themeColor="text1"/>
                <w:szCs w:val="21"/>
                <w14:textFill>
                  <w14:solidFill>
                    <w14:schemeClr w14:val="tx1"/>
                  </w14:solidFill>
                </w14:textFill>
              </w:rPr>
              <w:t>所供药品退换货要求</w:t>
            </w:r>
          </w:p>
        </w:tc>
        <w:tc>
          <w:tcPr>
            <w:tcW w:w="623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szCs w:val="21"/>
                <w14:textFill>
                  <w14:solidFill>
                    <w14:schemeClr w14:val="tx1"/>
                  </w14:solidFill>
                </w14:textFill>
              </w:rPr>
              <w:t>药品到货后，招标方根据有关标准进行验收，对有质量问题或其他问题的品种，</w:t>
            </w:r>
            <w:r>
              <w:rPr>
                <w:rFonts w:hint="eastAsia" w:ascii="Times New Roman" w:hAnsi="Times New Roman" w:eastAsia="宋体"/>
                <w:color w:val="000000" w:themeColor="text1"/>
                <w:szCs w:val="21"/>
                <w14:textFill>
                  <w14:solidFill>
                    <w14:schemeClr w14:val="tx1"/>
                  </w14:solidFill>
                </w14:textFill>
              </w:rPr>
              <w:t>供应商</w:t>
            </w:r>
            <w:r>
              <w:rPr>
                <w:rFonts w:ascii="Times New Roman" w:hAnsi="Times New Roman" w:eastAsia="宋体"/>
                <w:color w:val="000000" w:themeColor="text1"/>
                <w:szCs w:val="21"/>
                <w14:textFill>
                  <w14:solidFill>
                    <w14:schemeClr w14:val="tx1"/>
                  </w14:solidFill>
                </w14:textFill>
              </w:rPr>
              <w:t>应予以退货、换货处理。</w:t>
            </w:r>
            <w:r>
              <w:rPr>
                <w:rFonts w:hint="eastAsia" w:ascii="Times New Roman" w:hAnsi="Times New Roman" w:eastAsia="宋体"/>
                <w:color w:val="000000" w:themeColor="text1"/>
                <w:szCs w:val="21"/>
                <w14:textFill>
                  <w14:solidFill>
                    <w14:schemeClr w14:val="tx1"/>
                  </w14:solidFill>
                </w14:textFill>
              </w:rPr>
              <w:t>供应商</w:t>
            </w:r>
            <w:r>
              <w:rPr>
                <w:rFonts w:ascii="Times New Roman" w:hAnsi="Times New Roman" w:eastAsia="宋体"/>
                <w:color w:val="000000" w:themeColor="text1"/>
                <w:szCs w:val="21"/>
                <w14:textFill>
                  <w14:solidFill>
                    <w14:schemeClr w14:val="tx1"/>
                  </w14:solidFill>
                </w14:textFill>
              </w:rPr>
              <w:t>应在 2天内，特殊情况下应于 4个小时内完成退货及换货。招标方在购进药品6个月内可向</w:t>
            </w:r>
            <w:r>
              <w:rPr>
                <w:rFonts w:hint="eastAsia" w:ascii="Times New Roman" w:hAnsi="Times New Roman" w:eastAsia="宋体"/>
                <w:color w:val="000000" w:themeColor="text1"/>
                <w:szCs w:val="21"/>
                <w14:textFill>
                  <w14:solidFill>
                    <w14:schemeClr w14:val="tx1"/>
                  </w14:solidFill>
                </w14:textFill>
              </w:rPr>
              <w:t>供应商</w:t>
            </w:r>
            <w:r>
              <w:rPr>
                <w:rFonts w:ascii="Times New Roman" w:hAnsi="Times New Roman" w:eastAsia="宋体"/>
                <w:color w:val="000000" w:themeColor="text1"/>
                <w:szCs w:val="21"/>
                <w14:textFill>
                  <w14:solidFill>
                    <w14:schemeClr w14:val="tx1"/>
                  </w14:solidFill>
                </w14:textFill>
              </w:rPr>
              <w:t>要求退（换）货</w:t>
            </w:r>
          </w:p>
        </w:tc>
      </w:tr>
      <w:tr>
        <w:tblPrEx>
          <w:tblCellMar>
            <w:top w:w="0" w:type="dxa"/>
            <w:left w:w="108" w:type="dxa"/>
            <w:bottom w:w="0" w:type="dxa"/>
            <w:right w:w="108" w:type="dxa"/>
          </w:tblCellMar>
        </w:tblPrEx>
        <w:trPr>
          <w:trHeight w:val="621"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b/>
                <w:bCs/>
                <w:color w:val="000000" w:themeColor="text1"/>
                <w:szCs w:val="2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7</w:t>
            </w:r>
          </w:p>
        </w:tc>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b/>
                <w:bCs/>
                <w:color w:val="000000" w:themeColor="text1"/>
                <w:szCs w:val="21"/>
                <w14:textFill>
                  <w14:solidFill>
                    <w14:schemeClr w14:val="tx1"/>
                  </w14:solidFill>
                </w14:textFill>
              </w:rPr>
            </w:pPr>
            <w:r>
              <w:rPr>
                <w:rFonts w:ascii="Times New Roman" w:hAnsi="Times New Roman" w:eastAsia="宋体"/>
                <w:color w:val="000000" w:themeColor="text1"/>
                <w:szCs w:val="21"/>
                <w14:textFill>
                  <w14:solidFill>
                    <w14:schemeClr w14:val="tx1"/>
                  </w14:solidFill>
                </w14:textFill>
              </w:rPr>
              <w:t>投标人所供药品出现不良反应的处理</w:t>
            </w:r>
          </w:p>
        </w:tc>
        <w:tc>
          <w:tcPr>
            <w:tcW w:w="6237"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szCs w:val="21"/>
                <w14:textFill>
                  <w14:solidFill>
                    <w14:schemeClr w14:val="tx1"/>
                  </w14:solidFill>
                </w14:textFill>
              </w:rPr>
              <w:t>供应商</w:t>
            </w:r>
            <w:r>
              <w:rPr>
                <w:rFonts w:ascii="Times New Roman" w:hAnsi="Times New Roman" w:eastAsia="宋体"/>
                <w:color w:val="000000" w:themeColor="text1"/>
                <w:szCs w:val="21"/>
                <w14:textFill>
                  <w14:solidFill>
                    <w14:schemeClr w14:val="tx1"/>
                  </w14:solidFill>
                </w14:textFill>
              </w:rPr>
              <w:t>配送的药品如在临床使用过程中多次（三次及三次以上）出现不良反应时，招标方有权单方中止该品规药品采购合同的继续履行，退回剩余药品。</w:t>
            </w:r>
          </w:p>
        </w:tc>
      </w:tr>
      <w:tr>
        <w:tblPrEx>
          <w:tblCellMar>
            <w:top w:w="0" w:type="dxa"/>
            <w:left w:w="108" w:type="dxa"/>
            <w:bottom w:w="0" w:type="dxa"/>
            <w:right w:w="108" w:type="dxa"/>
          </w:tblCellMar>
        </w:tblPrEx>
        <w:trPr>
          <w:trHeight w:val="621"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szCs w:val="21"/>
                <w14:textFill>
                  <w14:solidFill>
                    <w14:schemeClr w14:val="tx1"/>
                  </w14:solidFill>
                </w14:textFill>
              </w:rPr>
              <w:t>8</w:t>
            </w:r>
          </w:p>
        </w:tc>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olor w:val="000000" w:themeColor="text1"/>
                <w14:textFill>
                  <w14:solidFill>
                    <w14:schemeClr w14:val="tx1"/>
                  </w14:solidFill>
                </w14:textFill>
              </w:rPr>
            </w:pPr>
            <w:r>
              <w:rPr>
                <w:rFonts w:ascii="Segoe UI Symbol" w:hAnsi="Segoe UI Symbol" w:eastAsia="宋体" w:cs="Segoe UI Symbol"/>
                <w:color w:val="000000" w:themeColor="text1"/>
                <w:szCs w:val="21"/>
                <w14:textFill>
                  <w14:solidFill>
                    <w14:schemeClr w14:val="tx1"/>
                  </w14:solidFill>
                </w14:textFill>
              </w:rPr>
              <w:t>★</w:t>
            </w:r>
            <w:r>
              <w:rPr>
                <w:rFonts w:ascii="Times New Roman" w:hAnsi="Times New Roman" w:eastAsia="宋体"/>
                <w:color w:val="000000" w:themeColor="text1"/>
                <w:szCs w:val="21"/>
                <w14:textFill>
                  <w14:solidFill>
                    <w14:schemeClr w14:val="tx1"/>
                  </w14:solidFill>
                </w14:textFill>
              </w:rPr>
              <w:t>中标后供货</w:t>
            </w:r>
          </w:p>
        </w:tc>
        <w:tc>
          <w:tcPr>
            <w:tcW w:w="623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olor w:val="000000" w:themeColor="text1"/>
                <w:szCs w:val="21"/>
                <w14:textFill>
                  <w14:solidFill>
                    <w14:schemeClr w14:val="tx1"/>
                  </w14:solidFill>
                </w14:textFill>
              </w:rPr>
            </w:pPr>
            <w:r>
              <w:rPr>
                <w:rFonts w:hint="eastAsia" w:ascii="Times New Roman" w:hAnsi="Times New Roman" w:eastAsia="宋体"/>
                <w:color w:val="000000" w:themeColor="text1"/>
                <w:szCs w:val="21"/>
                <w14:textFill>
                  <w14:solidFill>
                    <w14:schemeClr w14:val="tx1"/>
                  </w14:solidFill>
                </w14:textFill>
              </w:rPr>
              <w:t>若供应商出现无法提供所需药品、器械的情况，可提供同类别可替换的药品、器械。</w:t>
            </w:r>
          </w:p>
        </w:tc>
      </w:tr>
      <w:tr>
        <w:tblPrEx>
          <w:tblCellMar>
            <w:top w:w="0" w:type="dxa"/>
            <w:left w:w="108" w:type="dxa"/>
            <w:bottom w:w="0" w:type="dxa"/>
            <w:right w:w="108" w:type="dxa"/>
          </w:tblCellMar>
        </w:tblPrEx>
        <w:trPr>
          <w:trHeight w:val="621" w:hRule="atLeast"/>
          <w:jc w:val="center"/>
        </w:trPr>
        <w:tc>
          <w:tcPr>
            <w:tcW w:w="8472"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olor w:val="000000" w:themeColor="text1"/>
                <w:szCs w:val="21"/>
                <w14:textFill>
                  <w14:solidFill>
                    <w14:schemeClr w14:val="tx1"/>
                  </w14:solidFill>
                </w14:textFill>
              </w:rPr>
            </w:pPr>
            <w:r>
              <w:rPr>
                <w:rFonts w:ascii="Segoe UI Symbol" w:hAnsi="Segoe UI Symbol" w:eastAsia="宋体" w:cs="Segoe UI Symbol"/>
                <w:color w:val="000000" w:themeColor="text1"/>
                <w:szCs w:val="21"/>
                <w14:textFill>
                  <w14:solidFill>
                    <w14:schemeClr w14:val="tx1"/>
                  </w14:solidFill>
                </w14:textFill>
              </w:rPr>
              <w:t>★</w:t>
            </w:r>
            <w:r>
              <w:rPr>
                <w:rFonts w:ascii="Times New Roman" w:hAnsi="Times New Roman" w:eastAsia="宋体"/>
                <w:color w:val="000000" w:themeColor="text1"/>
                <w:szCs w:val="21"/>
                <w14:textFill>
                  <w14:solidFill>
                    <w14:schemeClr w14:val="tx1"/>
                  </w14:solidFill>
                </w14:textFill>
              </w:rPr>
              <w:t>号指标项不满足将导致投标被拒绝。</w:t>
            </w:r>
          </w:p>
        </w:tc>
      </w:tr>
    </w:tbl>
    <w:p>
      <w:pPr>
        <w:snapToGrid w:val="0"/>
        <w:spacing w:line="560" w:lineRule="exact"/>
        <w:ind w:left="420" w:leftChars="200"/>
        <w:textAlignment w:val="baseline"/>
        <w:outlineLvl w:val="1"/>
        <w:rPr>
          <w:lang w:val="zh-CN"/>
        </w:rPr>
      </w:pPr>
    </w:p>
    <w:p>
      <w:pPr>
        <w:pStyle w:val="48"/>
        <w:ind w:firstLine="0" w:firstLineChars="0"/>
        <w:rPr>
          <w:rFonts w:ascii="宋体" w:hAnsi="宋体" w:eastAsia="宋体" w:cs="宋体"/>
          <w:color w:val="000000" w:themeColor="text1"/>
          <w:sz w:val="24"/>
          <w14:textFill>
            <w14:solidFill>
              <w14:schemeClr w14:val="tx1"/>
            </w14:solidFill>
          </w14:textFill>
        </w:rPr>
      </w:pPr>
      <w:r>
        <w:rPr>
          <w:rFonts w:hint="eastAsia" w:ascii="宋体" w:hAnsi="宋体" w:eastAsia="宋体" w:cs="Times New Roman"/>
          <w:b/>
          <w:bCs/>
          <w:sz w:val="28"/>
          <w:szCs w:val="24"/>
          <w:lang w:val="zh-CN"/>
        </w:rPr>
        <w:t>四、商务要求（</w:t>
      </w:r>
      <w:r>
        <w:rPr>
          <w:rFonts w:hint="eastAsia" w:ascii="宋体" w:hAnsi="宋体" w:eastAsia="宋体" w:cs="Times New Roman"/>
          <w:b/>
          <w:bCs/>
          <w:sz w:val="28"/>
          <w:szCs w:val="24"/>
        </w:rPr>
        <w:t>实质性要求</w:t>
      </w:r>
      <w:r>
        <w:rPr>
          <w:rFonts w:hint="eastAsia" w:ascii="宋体" w:hAnsi="宋体" w:eastAsia="宋体" w:cs="Times New Roman"/>
          <w:b/>
          <w:bCs/>
          <w:sz w:val="28"/>
          <w:szCs w:val="24"/>
          <w:lang w:val="zh-CN"/>
        </w:rPr>
        <w:t>）</w:t>
      </w:r>
    </w:p>
    <w:p>
      <w:pPr>
        <w:pStyle w:val="48"/>
        <w:numPr>
          <w:ilvl w:val="0"/>
          <w:numId w:val="7"/>
        </w:numPr>
        <w:ind w:firstLineChars="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发票金额包含药品及医疗器械配送、验收、质量保证、检验等所有各项含税费用。</w:t>
      </w:r>
    </w:p>
    <w:p>
      <w:pPr>
        <w:rPr>
          <w:rFonts w:ascii="宋体" w:hAnsi="宋体" w:eastAsia="宋体" w:cs="宋体"/>
          <w:sz w:val="24"/>
        </w:rPr>
      </w:pPr>
      <w:r>
        <w:rPr>
          <w:rFonts w:hint="eastAsia" w:ascii="宋体" w:hAnsi="宋体" w:eastAsia="宋体" w:cs="宋体"/>
          <w:sz w:val="24"/>
        </w:rPr>
        <w:t>2、付款及结算方式:</w:t>
      </w:r>
      <w:r>
        <w:rPr>
          <w:rFonts w:hint="eastAsia" w:ascii="宋体" w:hAnsi="宋体" w:eastAsia="宋体"/>
          <w:bCs/>
          <w:sz w:val="24"/>
        </w:rPr>
        <w:t xml:space="preserve"> 货到付款、公对公转账，</w:t>
      </w:r>
      <w:r>
        <w:rPr>
          <w:rFonts w:hint="eastAsia" w:ascii="宋体" w:hAnsi="宋体" w:eastAsia="宋体" w:cs="宋体"/>
          <w:sz w:val="24"/>
        </w:rPr>
        <w:t>银行电汇结算；</w:t>
      </w:r>
    </w:p>
    <w:p>
      <w:pPr>
        <w:ind w:firstLine="240" w:firstLineChars="100"/>
        <w:rPr>
          <w:rFonts w:ascii="宋体" w:hAnsi="宋体" w:eastAsia="宋体" w:cs="宋体"/>
          <w:sz w:val="24"/>
        </w:rPr>
      </w:pPr>
      <w:r>
        <w:rPr>
          <w:rFonts w:hint="eastAsia" w:ascii="宋体" w:hAnsi="宋体" w:eastAsia="宋体" w:cs="宋体"/>
          <w:sz w:val="24"/>
        </w:rPr>
        <w:t>付款期限: 验收合格后30个工作日完成付款；乙方须按甲方指定的银行帐号或银行卡号汇款。</w:t>
      </w:r>
      <w:r>
        <w:rPr>
          <w:rFonts w:hint="eastAsia" w:ascii="宋体" w:hAnsi="宋体" w:eastAsia="宋体"/>
          <w:sz w:val="24"/>
          <w:lang w:val="zh-CN"/>
        </w:rPr>
        <w:t>（国家法定节假日和学校寒暑假期间结算支付适当延后）</w:t>
      </w:r>
    </w:p>
    <w:p>
      <w:pPr>
        <w:rPr>
          <w:rFonts w:ascii="宋体" w:hAnsi="宋体" w:eastAsia="宋体" w:cs="宋体"/>
          <w:sz w:val="24"/>
        </w:rPr>
      </w:pPr>
      <w:r>
        <w:rPr>
          <w:rFonts w:hint="eastAsia" w:ascii="宋体" w:hAnsi="宋体" w:eastAsia="宋体" w:cs="宋体"/>
          <w:sz w:val="24"/>
        </w:rPr>
        <w:t>3、违约责任:若甲方逾期未交货，按约金额每日5‰支付违约金。(从开货日期起超过七天算违约交货）</w:t>
      </w:r>
    </w:p>
    <w:p>
      <w:pPr>
        <w:rPr>
          <w:rFonts w:ascii="宋体" w:hAnsi="宋体" w:eastAsia="宋体" w:cs="宋体"/>
          <w:sz w:val="24"/>
        </w:rPr>
      </w:pPr>
      <w:r>
        <w:rPr>
          <w:rFonts w:hint="eastAsia" w:ascii="宋体" w:hAnsi="宋体" w:eastAsia="宋体" w:cs="宋体"/>
          <w:sz w:val="24"/>
        </w:rPr>
        <w:t>4、</w:t>
      </w:r>
      <w:r>
        <w:rPr>
          <w:rFonts w:hint="eastAsia" w:ascii="宋体" w:hAnsi="宋体" w:eastAsia="宋体"/>
          <w:sz w:val="24"/>
          <w:lang w:val="zh-CN"/>
        </w:rPr>
        <w:t>履约验收：参照四川铁道职业学院《货物与服务验收管理办法（试行）》的要求进行验收</w:t>
      </w:r>
      <w:r>
        <w:rPr>
          <w:rFonts w:hint="eastAsia" w:ascii="Times New Roman" w:hAnsi="Times New Roman" w:eastAsia="仿宋"/>
          <w:sz w:val="22"/>
          <w:lang w:val="zh-CN"/>
        </w:rPr>
        <w:t>。</w:t>
      </w:r>
    </w:p>
    <w:p>
      <w:pPr>
        <w:autoSpaceDE w:val="0"/>
        <w:autoSpaceDN w:val="0"/>
        <w:spacing w:line="520" w:lineRule="exact"/>
        <w:outlineLvl w:val="1"/>
        <w:rPr>
          <w:rFonts w:ascii="宋体" w:hAnsi="宋体" w:eastAsia="宋体" w:cs="Times New Roman"/>
          <w:b/>
          <w:bCs/>
          <w:sz w:val="28"/>
          <w:szCs w:val="24"/>
          <w:lang w:val="zh-CN"/>
        </w:rPr>
      </w:pPr>
      <w:r>
        <w:rPr>
          <w:rFonts w:hint="eastAsia" w:ascii="宋体" w:hAnsi="宋体" w:eastAsia="宋体" w:cs="宋体"/>
          <w:color w:val="000000" w:themeColor="text1"/>
          <w:sz w:val="24"/>
          <w14:textFill>
            <w14:solidFill>
              <w14:schemeClr w14:val="tx1"/>
            </w14:solidFill>
          </w14:textFill>
        </w:rPr>
        <w:t>5、合同签订:中标人应在收到中标通知书后30日内与学校签订合同或协议。</w:t>
      </w:r>
    </w:p>
    <w:p>
      <w:pPr>
        <w:pStyle w:val="2"/>
        <w:rPr>
          <w:lang w:val="zh-CN"/>
        </w:rPr>
      </w:pPr>
    </w:p>
    <w:p>
      <w:pPr>
        <w:pStyle w:val="2"/>
        <w:ind w:left="420" w:leftChars="200"/>
        <w:rPr>
          <w:lang w:val="zh-CN"/>
        </w:rPr>
      </w:pPr>
    </w:p>
    <w:p>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br w:type="page"/>
      </w:r>
    </w:p>
    <w:p>
      <w:pPr>
        <w:pStyle w:val="3"/>
        <w:spacing w:line="400" w:lineRule="exact"/>
        <w:jc w:val="center"/>
        <w:rPr>
          <w:rFonts w:ascii="宋体" w:hAnsi="宋体" w:eastAsia="宋体"/>
          <w:color w:val="000000"/>
          <w:sz w:val="36"/>
          <w:szCs w:val="36"/>
        </w:rPr>
      </w:pPr>
      <w:r>
        <w:rPr>
          <w:rFonts w:hint="eastAsia" w:ascii="宋体" w:hAnsi="宋体" w:eastAsia="宋体"/>
          <w:color w:val="000000"/>
          <w:sz w:val="36"/>
          <w:szCs w:val="36"/>
        </w:rPr>
        <w:t>第五章 遴选评审办法</w:t>
      </w:r>
      <w:bookmarkEnd w:id="26"/>
    </w:p>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一、总则</w:t>
      </w:r>
    </w:p>
    <w:p>
      <w:pPr>
        <w:spacing w:line="360" w:lineRule="auto"/>
        <w:ind w:firstLine="470" w:firstLineChars="196"/>
        <w:rPr>
          <w:rFonts w:ascii="宋体" w:hAnsi="宋体" w:eastAsia="宋体"/>
          <w:sz w:val="24"/>
          <w:szCs w:val="24"/>
        </w:rPr>
      </w:pPr>
      <w:r>
        <w:rPr>
          <w:rFonts w:hint="eastAsia" w:ascii="宋体" w:hAnsi="宋体" w:eastAsia="宋体"/>
          <w:sz w:val="24"/>
          <w:szCs w:val="24"/>
        </w:rPr>
        <w:t>1.遴选人将根据遴选项目特点组建评审委员会，采取综合评分法。</w:t>
      </w:r>
    </w:p>
    <w:p>
      <w:pPr>
        <w:spacing w:line="360" w:lineRule="auto"/>
        <w:ind w:firstLine="470" w:firstLineChars="196"/>
        <w:rPr>
          <w:rFonts w:ascii="宋体" w:hAnsi="宋体" w:eastAsia="宋体"/>
          <w:sz w:val="24"/>
          <w:szCs w:val="24"/>
        </w:rPr>
      </w:pPr>
      <w:r>
        <w:rPr>
          <w:rFonts w:hint="eastAsia" w:ascii="宋体" w:hAnsi="宋体" w:eastAsia="宋体"/>
          <w:sz w:val="24"/>
          <w:szCs w:val="24"/>
        </w:rPr>
        <w:t>2.遴选评审工作应遵循公平、公正、科学及择优的原则，并以相同的遴选评审程序和标准对待所有的申请人。</w:t>
      </w:r>
    </w:p>
    <w:p>
      <w:pPr>
        <w:spacing w:line="360" w:lineRule="auto"/>
        <w:ind w:firstLine="470" w:firstLineChars="196"/>
        <w:rPr>
          <w:rFonts w:ascii="宋体" w:hAnsi="宋体" w:eastAsia="宋体"/>
          <w:sz w:val="24"/>
          <w:szCs w:val="24"/>
        </w:rPr>
      </w:pPr>
      <w:r>
        <w:rPr>
          <w:rFonts w:hint="eastAsia" w:ascii="宋体" w:hAnsi="宋体" w:eastAsia="宋体"/>
          <w:sz w:val="24"/>
          <w:szCs w:val="24"/>
        </w:rPr>
        <w:t>3.评审委员会按照遴选文件规定的评审方法和标准进行评审，并独立履行下列职责：</w:t>
      </w:r>
    </w:p>
    <w:p>
      <w:pPr>
        <w:spacing w:line="360" w:lineRule="auto"/>
        <w:ind w:firstLine="470" w:firstLineChars="196"/>
        <w:rPr>
          <w:rFonts w:ascii="宋体" w:hAnsi="宋体" w:eastAsia="宋体"/>
          <w:sz w:val="24"/>
          <w:szCs w:val="24"/>
        </w:rPr>
      </w:pPr>
      <w:r>
        <w:rPr>
          <w:rFonts w:hint="eastAsia" w:ascii="宋体" w:hAnsi="宋体" w:eastAsia="宋体"/>
          <w:sz w:val="24"/>
          <w:szCs w:val="24"/>
        </w:rPr>
        <w:t>(1)审查遴选申请文件是否符合遴选文件要求，并作出评价；</w:t>
      </w:r>
    </w:p>
    <w:p>
      <w:pPr>
        <w:spacing w:line="360" w:lineRule="auto"/>
        <w:ind w:firstLine="470" w:firstLineChars="196"/>
        <w:rPr>
          <w:rFonts w:ascii="宋体" w:hAnsi="宋体" w:eastAsia="宋体"/>
          <w:sz w:val="24"/>
          <w:szCs w:val="24"/>
        </w:rPr>
      </w:pPr>
      <w:r>
        <w:rPr>
          <w:rFonts w:hint="eastAsia" w:ascii="宋体" w:hAnsi="宋体" w:eastAsia="宋体"/>
          <w:sz w:val="24"/>
          <w:szCs w:val="24"/>
        </w:rPr>
        <w:t>(2)要求参加申请人对遴选申请文件有关事项作出解释或者澄清；</w:t>
      </w:r>
    </w:p>
    <w:p>
      <w:pPr>
        <w:spacing w:line="360" w:lineRule="auto"/>
        <w:ind w:firstLine="470" w:firstLineChars="196"/>
        <w:rPr>
          <w:rFonts w:ascii="宋体" w:hAnsi="宋体" w:eastAsia="宋体"/>
          <w:sz w:val="24"/>
          <w:szCs w:val="24"/>
        </w:rPr>
      </w:pPr>
      <w:r>
        <w:rPr>
          <w:rFonts w:hint="eastAsia" w:ascii="宋体" w:hAnsi="宋体" w:eastAsia="宋体"/>
          <w:sz w:val="24"/>
          <w:szCs w:val="24"/>
        </w:rPr>
        <w:t>(3)推荐中选候选人名单</w:t>
      </w:r>
      <w:bookmarkStart w:id="27" w:name="_Toc217446098"/>
      <w:r>
        <w:rPr>
          <w:rFonts w:hint="eastAsia" w:ascii="宋体" w:hAnsi="宋体" w:eastAsia="宋体"/>
          <w:sz w:val="24"/>
          <w:szCs w:val="24"/>
        </w:rPr>
        <w:t>。</w:t>
      </w:r>
    </w:p>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二、遴选评审</w:t>
      </w:r>
      <w:bookmarkEnd w:id="27"/>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1.资格性检查。</w:t>
      </w:r>
      <w:r>
        <w:rPr>
          <w:rFonts w:hint="eastAsia" w:ascii="宋体" w:hAnsi="宋体" w:eastAsia="宋体"/>
          <w:sz w:val="24"/>
          <w:szCs w:val="24"/>
        </w:rPr>
        <w:t>根据遴选文件的规定，对遴选申请文件中的资格证明等进行审查，以确定申请人是否具备遴选资格。</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2.符合性检查。</w:t>
      </w:r>
      <w:r>
        <w:rPr>
          <w:rFonts w:hint="eastAsia" w:ascii="宋体" w:hAnsi="宋体" w:eastAsia="宋体"/>
          <w:sz w:val="24"/>
          <w:szCs w:val="24"/>
        </w:rPr>
        <w:t>根据遴选文件的规定，从遴选申请文件的所有实质性要求进行审查，以确定是否对遴选文件的实质性要求作出响应。</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3.澄清有关问题</w:t>
      </w:r>
      <w:r>
        <w:rPr>
          <w:rFonts w:hint="eastAsia" w:ascii="宋体" w:hAnsi="宋体" w:eastAsia="宋体"/>
          <w:sz w:val="24"/>
          <w:szCs w:val="24"/>
        </w:rPr>
        <w:t>。遴选评审委员会可要求申请人对其遴选申请文件中非实质性的有关问题进行澄清、说明或者补正。有关澄清、说明或者补正的要求和答复应以书面形式提交。申请人的澄清、说明或者补正不得超出遴选申请文件的范围或者改变遴选申请文件的实质性内容。</w:t>
      </w:r>
    </w:p>
    <w:p>
      <w:pPr>
        <w:spacing w:line="360" w:lineRule="auto"/>
        <w:ind w:firstLine="472" w:firstLineChars="196"/>
        <w:rPr>
          <w:rFonts w:ascii="宋体" w:hAnsi="宋体" w:eastAsia="宋体"/>
        </w:rPr>
      </w:pPr>
      <w:r>
        <w:rPr>
          <w:rFonts w:hint="eastAsia" w:ascii="宋体" w:hAnsi="宋体" w:eastAsia="宋体"/>
          <w:b/>
          <w:bCs/>
          <w:sz w:val="24"/>
          <w:szCs w:val="24"/>
        </w:rPr>
        <w:t>4.比较与评价</w:t>
      </w:r>
      <w:r>
        <w:rPr>
          <w:rFonts w:hint="eastAsia" w:ascii="宋体" w:hAnsi="宋体" w:eastAsia="宋体"/>
          <w:sz w:val="24"/>
          <w:szCs w:val="24"/>
        </w:rPr>
        <w:t>。按遴选文件中规定的遴选评审方法和标准，对资格性检查和符合性检查合格的遴选申请文件按照以下综合评分表进行综合比较与评价。</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5.推荐中选候选人名单。</w:t>
      </w:r>
      <w:r>
        <w:rPr>
          <w:rFonts w:hint="eastAsia" w:ascii="宋体" w:hAnsi="宋体" w:eastAsia="宋体"/>
          <w:sz w:val="24"/>
          <w:szCs w:val="24"/>
        </w:rPr>
        <w:t>中选候选人数量应当根据采购需要确定，但必须按顺序排列中选候选人。</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6.编写遴选评审报告。</w:t>
      </w:r>
      <w:r>
        <w:rPr>
          <w:rFonts w:hint="eastAsia" w:ascii="宋体" w:hAnsi="宋体" w:eastAsia="宋体"/>
          <w:sz w:val="24"/>
          <w:szCs w:val="24"/>
        </w:rPr>
        <w:t>遴选评审报告是遴选评审委员会根据全体遴选评审成员签字的原始遴选评审记录和遴选评审结果编写的报告。</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7.中选。</w:t>
      </w:r>
      <w:r>
        <w:rPr>
          <w:rFonts w:hint="eastAsia" w:ascii="宋体" w:hAnsi="宋体" w:eastAsia="宋体"/>
          <w:sz w:val="24"/>
          <w:szCs w:val="24"/>
        </w:rPr>
        <w:t>遴选人根据中选候选人名单，原则上选择综合得分最高的申请人为中选人，若遇到特殊情况遴选人可自主根据中选候选人名单确定中选人。</w:t>
      </w:r>
    </w:p>
    <w:p>
      <w:pPr>
        <w:spacing w:line="360" w:lineRule="auto"/>
        <w:ind w:firstLine="705" w:firstLineChars="196"/>
        <w:rPr>
          <w:rFonts w:ascii="宋体" w:hAnsi="宋体" w:eastAsia="宋体"/>
          <w:bCs/>
          <w:color w:val="000000"/>
          <w:sz w:val="36"/>
          <w:szCs w:val="36"/>
        </w:rPr>
      </w:pPr>
    </w:p>
    <w:p>
      <w:pPr>
        <w:spacing w:line="360" w:lineRule="auto"/>
        <w:ind w:firstLine="470" w:firstLineChars="196"/>
        <w:rPr>
          <w:rFonts w:ascii="宋体" w:hAnsi="宋体" w:eastAsia="宋体"/>
          <w:sz w:val="24"/>
          <w:szCs w:val="24"/>
        </w:rPr>
      </w:pPr>
      <w:r>
        <w:rPr>
          <w:rFonts w:hint="eastAsia" w:ascii="宋体" w:hAnsi="宋体" w:eastAsia="宋体"/>
          <w:sz w:val="24"/>
          <w:szCs w:val="24"/>
        </w:rPr>
        <w:t>一、遴选评审办法</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本次遴选采用综合评分法。 中标（成交）供应商的确定按照得分高低排序，可选择两家供应商。</w:t>
      </w:r>
    </w:p>
    <w:p>
      <w:pPr>
        <w:spacing w:line="360" w:lineRule="auto"/>
        <w:ind w:firstLine="480" w:firstLineChars="200"/>
        <w:rPr>
          <w:rFonts w:ascii="宋体" w:hAnsi="宋体" w:eastAsia="宋体"/>
          <w:sz w:val="24"/>
          <w:szCs w:val="24"/>
        </w:rPr>
      </w:pPr>
      <w:r>
        <w:rPr>
          <w:rFonts w:hint="eastAsia" w:ascii="宋体" w:hAnsi="宋体" w:eastAsia="宋体"/>
          <w:sz w:val="24"/>
          <w:szCs w:val="24"/>
        </w:rPr>
        <w:t xml:space="preserve">二、评分办法说明 </w:t>
      </w:r>
    </w:p>
    <w:p>
      <w:pPr>
        <w:spacing w:line="360" w:lineRule="auto"/>
        <w:ind w:firstLine="470" w:firstLineChars="196"/>
        <w:rPr>
          <w:rFonts w:ascii="宋体" w:hAnsi="宋体" w:eastAsia="宋体"/>
          <w:sz w:val="24"/>
          <w:szCs w:val="24"/>
        </w:rPr>
      </w:pPr>
      <w:r>
        <w:rPr>
          <w:rFonts w:hint="eastAsia" w:ascii="宋体" w:hAnsi="宋体" w:eastAsia="宋体"/>
          <w:sz w:val="24"/>
          <w:szCs w:val="24"/>
        </w:rPr>
        <w:t>对各申请文件进行详细评审打分，满分为 100 分。各申请人所有评价指标得分之和为该申请人的综合得分。</w:t>
      </w:r>
    </w:p>
    <w:p>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详细评分标准如下表： </w:t>
      </w:r>
    </w:p>
    <w:tbl>
      <w:tblPr>
        <w:tblStyle w:val="17"/>
        <w:tblW w:w="5000" w:type="pct"/>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autofit"/>
        <w:tblCellMar>
          <w:top w:w="0" w:type="dxa"/>
          <w:left w:w="10" w:type="dxa"/>
          <w:bottom w:w="0" w:type="dxa"/>
          <w:right w:w="10" w:type="dxa"/>
        </w:tblCellMar>
      </w:tblPr>
      <w:tblGrid>
        <w:gridCol w:w="658"/>
        <w:gridCol w:w="1063"/>
        <w:gridCol w:w="1073"/>
        <w:gridCol w:w="5647"/>
        <w:gridCol w:w="677"/>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878"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宋体" w:hAnsi="宋体" w:eastAsia="宋体"/>
                <w:sz w:val="24"/>
                <w:szCs w:val="24"/>
              </w:rPr>
            </w:pPr>
            <w:r>
              <w:rPr>
                <w:rFonts w:ascii="宋体" w:hAnsi="宋体" w:eastAsia="宋体" w:cs="仿宋"/>
                <w:sz w:val="24"/>
                <w:szCs w:val="24"/>
                <w:lang w:val="zh-TW" w:eastAsia="zh-TW"/>
              </w:rPr>
              <w:t>序号</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宋体" w:hAnsi="宋体" w:eastAsia="宋体"/>
                <w:sz w:val="24"/>
                <w:szCs w:val="24"/>
              </w:rPr>
            </w:pPr>
            <w:r>
              <w:rPr>
                <w:rFonts w:ascii="宋体" w:hAnsi="宋体" w:eastAsia="宋体" w:cs="仿宋"/>
                <w:sz w:val="24"/>
                <w:szCs w:val="24"/>
                <w:lang w:val="zh-TW" w:eastAsia="zh-TW"/>
              </w:rPr>
              <w:t>评分因素及权重</w:t>
            </w:r>
          </w:p>
        </w:tc>
        <w:tc>
          <w:tcPr>
            <w:tcW w:w="58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宋体" w:hAnsi="宋体" w:eastAsia="宋体"/>
                <w:sz w:val="24"/>
                <w:szCs w:val="24"/>
              </w:rPr>
            </w:pPr>
            <w:r>
              <w:rPr>
                <w:rFonts w:ascii="宋体" w:hAnsi="宋体" w:eastAsia="宋体" w:cs="仿宋"/>
                <w:sz w:val="24"/>
                <w:szCs w:val="24"/>
                <w:lang w:val="zh-TW" w:eastAsia="zh-TW"/>
              </w:rPr>
              <w:t>分值</w:t>
            </w:r>
          </w:p>
        </w:tc>
        <w:tc>
          <w:tcPr>
            <w:tcW w:w="309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宋体" w:hAnsi="宋体" w:eastAsia="宋体"/>
                <w:sz w:val="24"/>
                <w:szCs w:val="24"/>
              </w:rPr>
            </w:pPr>
            <w:r>
              <w:rPr>
                <w:rFonts w:ascii="宋体" w:hAnsi="宋体" w:eastAsia="宋体" w:cs="仿宋"/>
                <w:sz w:val="24"/>
                <w:szCs w:val="24"/>
                <w:lang w:val="zh-TW" w:eastAsia="zh-TW"/>
              </w:rPr>
              <w:t>评分标准</w:t>
            </w:r>
          </w:p>
        </w:tc>
        <w:tc>
          <w:tcPr>
            <w:tcW w:w="37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宋体" w:hAnsi="宋体" w:eastAsia="宋体"/>
                <w:sz w:val="24"/>
                <w:szCs w:val="24"/>
              </w:rPr>
            </w:pPr>
            <w:r>
              <w:rPr>
                <w:rFonts w:ascii="宋体" w:hAnsi="宋体" w:eastAsia="宋体" w:cs="仿宋"/>
                <w:sz w:val="24"/>
                <w:szCs w:val="24"/>
                <w:lang w:val="zh-TW" w:eastAsia="zh-TW"/>
              </w:rPr>
              <w:t>说明</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878"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宋体" w:hAnsi="宋体" w:eastAsia="宋体"/>
                <w:sz w:val="24"/>
                <w:szCs w:val="24"/>
              </w:rPr>
            </w:pPr>
            <w:r>
              <w:rPr>
                <w:rFonts w:ascii="宋体" w:hAnsi="宋体" w:eastAsia="宋体" w:cs="仿宋"/>
                <w:sz w:val="24"/>
                <w:szCs w:val="24"/>
              </w:rPr>
              <w:t>1</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宋体" w:hAnsi="宋体" w:eastAsia="宋体"/>
                <w:sz w:val="24"/>
                <w:szCs w:val="24"/>
              </w:rPr>
            </w:pPr>
            <w:r>
              <w:rPr>
                <w:rFonts w:ascii="宋体" w:hAnsi="宋体" w:eastAsia="宋体" w:cs="仿宋"/>
                <w:sz w:val="24"/>
                <w:szCs w:val="24"/>
                <w:lang w:val="zh-TW" w:eastAsia="zh-TW"/>
              </w:rPr>
              <w:t>报价</w:t>
            </w:r>
          </w:p>
        </w:tc>
        <w:tc>
          <w:tcPr>
            <w:tcW w:w="58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宋体" w:hAnsi="宋体" w:eastAsia="宋体"/>
                <w:sz w:val="24"/>
                <w:szCs w:val="24"/>
              </w:rPr>
            </w:pPr>
            <w:r>
              <w:rPr>
                <w:rFonts w:hint="eastAsia" w:ascii="宋体" w:hAnsi="宋体" w:eastAsia="宋体"/>
                <w:sz w:val="24"/>
                <w:szCs w:val="24"/>
              </w:rPr>
              <w:t>30</w:t>
            </w:r>
          </w:p>
        </w:tc>
        <w:tc>
          <w:tcPr>
            <w:tcW w:w="309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left"/>
              <w:rPr>
                <w:rFonts w:ascii="宋体" w:hAnsi="宋体" w:eastAsia="宋体"/>
                <w:sz w:val="24"/>
                <w:szCs w:val="24"/>
              </w:rPr>
            </w:pPr>
            <w:r>
              <w:rPr>
                <w:rFonts w:ascii="宋体" w:hAnsi="宋体" w:eastAsia="宋体" w:cs="仿宋"/>
                <w:sz w:val="24"/>
                <w:szCs w:val="24"/>
                <w:lang w:val="zh-TW" w:eastAsia="zh-TW"/>
              </w:rPr>
              <w:t>满足招标文件要求且投标价格最低的投标报价</w:t>
            </w:r>
            <w:r>
              <w:rPr>
                <w:rFonts w:hint="eastAsia" w:ascii="宋体" w:hAnsi="宋体" w:eastAsia="宋体" w:cs="仿宋"/>
                <w:sz w:val="24"/>
                <w:szCs w:val="24"/>
                <w:lang w:val="zh-TW"/>
              </w:rPr>
              <w:t>为评标基准价。</w:t>
            </w:r>
            <w:r>
              <w:rPr>
                <w:rFonts w:ascii="宋体" w:hAnsi="宋体" w:eastAsia="宋体" w:cs="仿宋"/>
                <w:sz w:val="24"/>
                <w:szCs w:val="24"/>
                <w:lang w:val="zh-TW" w:eastAsia="zh-TW"/>
              </w:rPr>
              <w:t>投标价格得分=评标基准价/投标报价</w:t>
            </w:r>
            <w:r>
              <w:rPr>
                <w:rFonts w:ascii="宋体" w:hAnsi="宋体" w:eastAsia="宋体" w:cs="仿宋"/>
                <w:sz w:val="24"/>
                <w:szCs w:val="24"/>
              </w:rPr>
              <w:t>×</w:t>
            </w:r>
            <w:r>
              <w:rPr>
                <w:rFonts w:hint="eastAsia" w:ascii="宋体" w:hAnsi="宋体" w:eastAsia="宋体" w:cs="仿宋"/>
                <w:sz w:val="24"/>
                <w:szCs w:val="24"/>
              </w:rPr>
              <w:t>30</w:t>
            </w:r>
          </w:p>
        </w:tc>
        <w:tc>
          <w:tcPr>
            <w:tcW w:w="37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宋体" w:hAnsi="宋体" w:eastAsia="宋体"/>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54"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宋体" w:hAnsi="宋体" w:eastAsia="宋体"/>
                <w:sz w:val="24"/>
                <w:szCs w:val="24"/>
              </w:rPr>
            </w:pPr>
            <w:r>
              <w:rPr>
                <w:rFonts w:ascii="宋体" w:hAnsi="宋体" w:eastAsia="宋体" w:cs="仿宋"/>
                <w:sz w:val="24"/>
                <w:szCs w:val="24"/>
              </w:rPr>
              <w:t>2</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Times New Roman" w:hAnsi="Times New Roman" w:eastAsia="宋体"/>
                <w:color w:val="000000"/>
                <w:szCs w:val="21"/>
              </w:rPr>
            </w:pPr>
            <w:r>
              <w:rPr>
                <w:rFonts w:ascii="Times New Roman" w:hAnsi="Times New Roman" w:eastAsia="宋体"/>
                <w:color w:val="000000"/>
                <w:szCs w:val="21"/>
              </w:rPr>
              <w:t>履约</w:t>
            </w:r>
          </w:p>
          <w:p>
            <w:pPr>
              <w:jc w:val="center"/>
              <w:rPr>
                <w:rFonts w:ascii="宋体" w:hAnsi="宋体" w:eastAsia="宋体"/>
                <w:sz w:val="24"/>
                <w:szCs w:val="24"/>
              </w:rPr>
            </w:pPr>
            <w:r>
              <w:rPr>
                <w:rFonts w:ascii="Times New Roman" w:hAnsi="Times New Roman" w:eastAsia="宋体"/>
                <w:color w:val="000000"/>
                <w:szCs w:val="21"/>
              </w:rPr>
              <w:t>能力</w:t>
            </w:r>
          </w:p>
        </w:tc>
        <w:tc>
          <w:tcPr>
            <w:tcW w:w="58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宋体" w:hAnsi="宋体" w:eastAsia="宋体"/>
                <w:sz w:val="24"/>
                <w:szCs w:val="24"/>
              </w:rPr>
            </w:pPr>
            <w:r>
              <w:rPr>
                <w:rFonts w:hint="eastAsia" w:ascii="宋体" w:hAnsi="宋体" w:eastAsia="宋体"/>
                <w:sz w:val="24"/>
                <w:szCs w:val="24"/>
              </w:rPr>
              <w:t>18</w:t>
            </w:r>
          </w:p>
        </w:tc>
        <w:tc>
          <w:tcPr>
            <w:tcW w:w="309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left"/>
              <w:rPr>
                <w:rFonts w:ascii="宋体" w:hAnsi="宋体" w:eastAsia="宋体"/>
                <w:sz w:val="24"/>
                <w:szCs w:val="24"/>
              </w:rPr>
            </w:pPr>
            <w:r>
              <w:rPr>
                <w:rFonts w:ascii="Times New Roman" w:hAnsi="Times New Roman" w:eastAsia="宋体"/>
                <w:color w:val="000000"/>
                <w:szCs w:val="21"/>
              </w:rPr>
              <w:t>20</w:t>
            </w:r>
            <w:r>
              <w:rPr>
                <w:rFonts w:hint="eastAsia" w:ascii="Times New Roman" w:hAnsi="Times New Roman" w:eastAsia="宋体"/>
                <w:color w:val="000000"/>
                <w:szCs w:val="21"/>
              </w:rPr>
              <w:t>20</w:t>
            </w:r>
            <w:r>
              <w:rPr>
                <w:rFonts w:ascii="Times New Roman" w:hAnsi="Times New Roman" w:eastAsia="宋体"/>
                <w:color w:val="000000"/>
                <w:szCs w:val="21"/>
              </w:rPr>
              <w:t>年以来投标人与公立医疗机构签订类似项目合同的项目业绩（药品供货合同或供货协议），与二级医疗机构签约1家得</w:t>
            </w:r>
            <w:r>
              <w:rPr>
                <w:rFonts w:hint="eastAsia" w:ascii="Times New Roman" w:hAnsi="Times New Roman" w:eastAsia="宋体"/>
                <w:color w:val="000000"/>
                <w:szCs w:val="21"/>
              </w:rPr>
              <w:t>3</w:t>
            </w:r>
            <w:r>
              <w:rPr>
                <w:rFonts w:ascii="Times New Roman" w:hAnsi="Times New Roman" w:eastAsia="宋体"/>
                <w:color w:val="000000"/>
                <w:szCs w:val="21"/>
              </w:rPr>
              <w:t>分，最多得</w:t>
            </w:r>
            <w:r>
              <w:rPr>
                <w:rFonts w:hint="eastAsia" w:ascii="Times New Roman" w:hAnsi="Times New Roman" w:eastAsia="宋体"/>
                <w:color w:val="000000"/>
                <w:szCs w:val="21"/>
              </w:rPr>
              <w:t>9</w:t>
            </w:r>
            <w:r>
              <w:rPr>
                <w:rFonts w:ascii="Times New Roman" w:hAnsi="Times New Roman" w:eastAsia="宋体"/>
                <w:color w:val="000000"/>
                <w:szCs w:val="21"/>
              </w:rPr>
              <w:t>分。与三级医疗机构签约1家得</w:t>
            </w:r>
            <w:r>
              <w:rPr>
                <w:rFonts w:hint="eastAsia" w:ascii="Times New Roman" w:hAnsi="Times New Roman" w:eastAsia="宋体"/>
                <w:color w:val="000000"/>
                <w:szCs w:val="21"/>
              </w:rPr>
              <w:t>3</w:t>
            </w:r>
            <w:r>
              <w:rPr>
                <w:rFonts w:ascii="Times New Roman" w:hAnsi="Times New Roman" w:eastAsia="宋体"/>
                <w:color w:val="000000"/>
                <w:szCs w:val="21"/>
              </w:rPr>
              <w:t>分，最多得</w:t>
            </w:r>
            <w:r>
              <w:rPr>
                <w:rFonts w:hint="eastAsia" w:ascii="Times New Roman" w:hAnsi="Times New Roman" w:eastAsia="宋体"/>
                <w:color w:val="000000"/>
                <w:szCs w:val="21"/>
              </w:rPr>
              <w:t>9</w:t>
            </w:r>
            <w:r>
              <w:rPr>
                <w:rFonts w:ascii="Times New Roman" w:hAnsi="Times New Roman" w:eastAsia="宋体"/>
                <w:color w:val="000000"/>
                <w:szCs w:val="21"/>
              </w:rPr>
              <w:t>分。</w:t>
            </w:r>
            <w:r>
              <w:rPr>
                <w:rFonts w:hint="eastAsia" w:ascii="Times New Roman" w:hAnsi="Times New Roman" w:eastAsia="宋体"/>
                <w:color w:val="000000"/>
                <w:szCs w:val="21"/>
              </w:rPr>
              <w:t>（</w:t>
            </w:r>
            <w:r>
              <w:rPr>
                <w:rFonts w:ascii="Times New Roman" w:hAnsi="Times New Roman" w:eastAsia="宋体"/>
                <w:color w:val="000000"/>
                <w:szCs w:val="21"/>
              </w:rPr>
              <w:t>说明：提供合同复印件</w:t>
            </w:r>
            <w:r>
              <w:rPr>
                <w:rFonts w:hint="eastAsia" w:ascii="Times New Roman" w:hAnsi="Times New Roman" w:eastAsia="宋体"/>
                <w:color w:val="000000"/>
                <w:szCs w:val="21"/>
              </w:rPr>
              <w:t>或中标通知书）</w:t>
            </w:r>
          </w:p>
        </w:tc>
        <w:tc>
          <w:tcPr>
            <w:tcW w:w="37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宋体" w:hAnsi="宋体" w:eastAsia="宋体"/>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162" w:hRule="atLeast"/>
          <w:jc w:val="center"/>
        </w:trPr>
        <w:tc>
          <w:tcPr>
            <w:tcW w:w="361" w:type="pct"/>
            <w:vMerge w:val="restart"/>
            <w:tcBorders>
              <w:top w:val="single" w:color="000000" w:sz="4" w:space="0"/>
              <w:left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宋体" w:hAnsi="宋体" w:eastAsia="宋体" w:cs="仿宋"/>
                <w:sz w:val="24"/>
                <w:szCs w:val="24"/>
              </w:rPr>
            </w:pPr>
            <w:r>
              <w:rPr>
                <w:rFonts w:ascii="宋体" w:hAnsi="宋体" w:eastAsia="宋体" w:cs="仿宋"/>
                <w:sz w:val="24"/>
                <w:szCs w:val="24"/>
              </w:rPr>
              <w:t>3</w:t>
            </w:r>
          </w:p>
        </w:tc>
        <w:tc>
          <w:tcPr>
            <w:tcW w:w="583" w:type="pct"/>
            <w:vMerge w:val="restart"/>
            <w:tcBorders>
              <w:top w:val="single" w:color="000000" w:sz="4" w:space="0"/>
              <w:left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宋体" w:hAnsi="宋体" w:eastAsia="宋体" w:cs="仿宋"/>
                <w:sz w:val="24"/>
                <w:szCs w:val="24"/>
                <w:lang w:val="zh-TW"/>
              </w:rPr>
            </w:pPr>
            <w:r>
              <w:rPr>
                <w:rFonts w:hint="eastAsia" w:ascii="宋体" w:hAnsi="宋体" w:eastAsia="宋体" w:cs="仿宋"/>
                <w:sz w:val="24"/>
                <w:szCs w:val="24"/>
                <w:lang w:val="zh-TW"/>
              </w:rPr>
              <w:t>售后</w:t>
            </w:r>
          </w:p>
          <w:p>
            <w:pPr>
              <w:jc w:val="center"/>
              <w:rPr>
                <w:rFonts w:ascii="宋体" w:hAnsi="宋体" w:eastAsia="宋体" w:cs="仿宋"/>
                <w:sz w:val="24"/>
                <w:szCs w:val="24"/>
                <w:lang w:val="zh-TW"/>
              </w:rPr>
            </w:pPr>
            <w:r>
              <w:rPr>
                <w:rFonts w:hint="eastAsia" w:ascii="宋体" w:hAnsi="宋体" w:eastAsia="宋体" w:cs="仿宋"/>
                <w:sz w:val="24"/>
                <w:szCs w:val="24"/>
                <w:lang w:val="zh-TW"/>
              </w:rPr>
              <w:t>服务</w:t>
            </w:r>
          </w:p>
        </w:tc>
        <w:tc>
          <w:tcPr>
            <w:tcW w:w="58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宋体" w:hAnsi="宋体" w:eastAsia="宋体" w:cs="仿宋"/>
                <w:sz w:val="24"/>
                <w:szCs w:val="24"/>
              </w:rPr>
            </w:pPr>
            <w:r>
              <w:rPr>
                <w:rFonts w:hint="eastAsia" w:ascii="宋体" w:hAnsi="宋体" w:eastAsia="宋体" w:cs="仿宋"/>
                <w:sz w:val="24"/>
                <w:szCs w:val="24"/>
              </w:rPr>
              <w:t>资质</w:t>
            </w:r>
          </w:p>
          <w:p>
            <w:pPr>
              <w:jc w:val="center"/>
              <w:rPr>
                <w:rFonts w:ascii="宋体" w:hAnsi="宋体" w:eastAsia="宋体" w:cs="仿宋"/>
                <w:sz w:val="24"/>
                <w:szCs w:val="24"/>
              </w:rPr>
            </w:pPr>
            <w:r>
              <w:rPr>
                <w:rFonts w:hint="eastAsia" w:ascii="宋体" w:hAnsi="宋体" w:eastAsia="宋体" w:cs="仿宋"/>
                <w:sz w:val="24"/>
                <w:szCs w:val="24"/>
              </w:rPr>
              <w:t>10</w:t>
            </w:r>
          </w:p>
        </w:tc>
        <w:tc>
          <w:tcPr>
            <w:tcW w:w="309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numPr>
                <w:ilvl w:val="0"/>
                <w:numId w:val="8"/>
              </w:numPr>
              <w:snapToGrid w:val="0"/>
              <w:spacing w:line="400" w:lineRule="exact"/>
              <w:rPr>
                <w:rFonts w:ascii="Times New Roman" w:hAnsi="Times New Roman" w:eastAsia="宋体"/>
                <w:color w:val="000000"/>
                <w:szCs w:val="21"/>
              </w:rPr>
            </w:pPr>
            <w:r>
              <w:rPr>
                <w:rFonts w:ascii="Times New Roman" w:hAnsi="Times New Roman" w:eastAsia="宋体"/>
                <w:color w:val="000000"/>
                <w:szCs w:val="21"/>
              </w:rPr>
              <w:t>具备医疗用毒性药品、麻醉药品、第一类精神药品经营资格。三者具备其一得</w:t>
            </w:r>
            <w:r>
              <w:rPr>
                <w:rFonts w:hint="eastAsia" w:ascii="Times New Roman" w:hAnsi="Times New Roman" w:eastAsia="宋体"/>
                <w:color w:val="000000"/>
                <w:szCs w:val="21"/>
              </w:rPr>
              <w:t>5</w:t>
            </w:r>
            <w:r>
              <w:rPr>
                <w:rFonts w:ascii="Times New Roman" w:hAnsi="Times New Roman" w:eastAsia="宋体"/>
                <w:color w:val="000000"/>
                <w:szCs w:val="21"/>
              </w:rPr>
              <w:t>分</w:t>
            </w:r>
            <w:r>
              <w:rPr>
                <w:rFonts w:hint="eastAsia" w:ascii="Times New Roman" w:hAnsi="Times New Roman" w:eastAsia="宋体"/>
                <w:color w:val="000000"/>
                <w:szCs w:val="21"/>
              </w:rPr>
              <w:t>。</w:t>
            </w:r>
          </w:p>
          <w:p>
            <w:pPr>
              <w:numPr>
                <w:ilvl w:val="0"/>
                <w:numId w:val="8"/>
              </w:numPr>
              <w:snapToGrid w:val="0"/>
              <w:spacing w:line="400" w:lineRule="exact"/>
              <w:rPr>
                <w:rFonts w:ascii="Times New Roman" w:hAnsi="Times New Roman" w:eastAsia="宋体"/>
                <w:color w:val="000000"/>
                <w:szCs w:val="21"/>
              </w:rPr>
            </w:pPr>
            <w:r>
              <w:rPr>
                <w:rFonts w:ascii="Times New Roman" w:hAnsi="Times New Roman" w:eastAsia="宋体"/>
                <w:color w:val="000000"/>
                <w:szCs w:val="21"/>
              </w:rPr>
              <w:t>具备第二类精神药品经营资格。具备者得</w:t>
            </w:r>
            <w:r>
              <w:rPr>
                <w:rFonts w:hint="eastAsia" w:ascii="Times New Roman" w:hAnsi="Times New Roman" w:eastAsia="宋体"/>
                <w:color w:val="000000"/>
                <w:szCs w:val="21"/>
              </w:rPr>
              <w:t>5</w:t>
            </w:r>
            <w:r>
              <w:rPr>
                <w:rFonts w:ascii="Times New Roman" w:hAnsi="Times New Roman" w:eastAsia="宋体"/>
                <w:color w:val="000000"/>
                <w:szCs w:val="21"/>
              </w:rPr>
              <w:t>分</w:t>
            </w:r>
          </w:p>
          <w:p>
            <w:pPr>
              <w:rPr>
                <w:rFonts w:ascii="宋体" w:hAnsi="宋体" w:eastAsia="宋体" w:cs="仿宋"/>
                <w:sz w:val="24"/>
                <w:szCs w:val="24"/>
                <w:lang w:val="zh-TW" w:eastAsia="zh-TW"/>
              </w:rPr>
            </w:pPr>
            <w:r>
              <w:rPr>
                <w:rFonts w:ascii="Times New Roman" w:hAnsi="Times New Roman" w:eastAsia="宋体"/>
                <w:color w:val="000000"/>
                <w:szCs w:val="21"/>
              </w:rPr>
              <w:t>注：提供证明材料</w:t>
            </w:r>
            <w:r>
              <w:rPr>
                <w:rFonts w:hint="eastAsia" w:ascii="Times New Roman" w:hAnsi="Times New Roman" w:eastAsia="宋体"/>
                <w:color w:val="000000"/>
                <w:szCs w:val="21"/>
              </w:rPr>
              <w:t xml:space="preserve">， </w:t>
            </w:r>
            <w:r>
              <w:rPr>
                <w:rFonts w:ascii="Times New Roman" w:hAnsi="Times New Roman" w:eastAsia="宋体"/>
                <w:color w:val="000000"/>
                <w:szCs w:val="21"/>
              </w:rPr>
              <w:t>原件备查。</w:t>
            </w:r>
          </w:p>
        </w:tc>
        <w:tc>
          <w:tcPr>
            <w:tcW w:w="37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宋体" w:hAnsi="宋体" w:eastAsia="宋体"/>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162" w:hRule="atLeast"/>
          <w:jc w:val="center"/>
        </w:trPr>
        <w:tc>
          <w:tcPr>
            <w:tcW w:w="361" w:type="pct"/>
            <w:vMerge w:val="continue"/>
            <w:tcBorders>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tc>
        <w:tc>
          <w:tcPr>
            <w:tcW w:w="583" w:type="pct"/>
            <w:vMerge w:val="continue"/>
            <w:tcBorders>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宋体" w:hAnsi="宋体" w:eastAsia="宋体" w:cs="仿宋"/>
                <w:sz w:val="24"/>
                <w:szCs w:val="24"/>
                <w:lang w:val="zh-TW"/>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Times New Roman" w:hAnsi="Times New Roman" w:eastAsia="宋体"/>
                <w:color w:val="000000"/>
                <w:szCs w:val="21"/>
              </w:rPr>
            </w:pPr>
            <w:r>
              <w:rPr>
                <w:rFonts w:ascii="Times New Roman" w:hAnsi="Times New Roman" w:eastAsia="宋体"/>
                <w:color w:val="000000"/>
                <w:szCs w:val="21"/>
              </w:rPr>
              <w:t>滞销药品处理</w:t>
            </w:r>
            <w:r>
              <w:rPr>
                <w:rFonts w:hint="eastAsia" w:ascii="Times New Roman" w:hAnsi="Times New Roman" w:eastAsia="宋体"/>
                <w:color w:val="000000"/>
                <w:szCs w:val="21"/>
              </w:rPr>
              <w:t xml:space="preserve">  </w:t>
            </w:r>
          </w:p>
          <w:p>
            <w:pPr>
              <w:ind w:firstLine="210" w:firstLineChars="100"/>
              <w:rPr>
                <w:rFonts w:ascii="宋体" w:hAnsi="宋体" w:eastAsia="宋体" w:cs="仿宋"/>
                <w:sz w:val="24"/>
                <w:szCs w:val="24"/>
              </w:rPr>
            </w:pPr>
            <w:r>
              <w:rPr>
                <w:rFonts w:hint="eastAsia" w:ascii="Times New Roman" w:hAnsi="Times New Roman" w:eastAsia="宋体"/>
                <w:color w:val="000000"/>
                <w:szCs w:val="21"/>
              </w:rPr>
              <w:t>10</w:t>
            </w:r>
          </w:p>
        </w:tc>
        <w:tc>
          <w:tcPr>
            <w:tcW w:w="309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rPr>
                <w:rFonts w:ascii="Times New Roman" w:hAnsi="Times New Roman" w:eastAsia="宋体"/>
                <w:color w:val="000000"/>
                <w:szCs w:val="21"/>
              </w:rPr>
            </w:pPr>
            <w:r>
              <w:rPr>
                <w:rFonts w:ascii="Times New Roman" w:hAnsi="Times New Roman" w:eastAsia="宋体"/>
                <w:color w:val="000000"/>
                <w:szCs w:val="21"/>
              </w:rPr>
              <w:t>购药半年内无质量问题的滞销药品可进行免费退换。承诺者得</w:t>
            </w:r>
            <w:r>
              <w:rPr>
                <w:rFonts w:hint="eastAsia" w:ascii="Times New Roman" w:hAnsi="Times New Roman" w:eastAsia="宋体"/>
                <w:color w:val="000000"/>
                <w:szCs w:val="21"/>
              </w:rPr>
              <w:t>10</w:t>
            </w:r>
            <w:r>
              <w:rPr>
                <w:rFonts w:ascii="Times New Roman" w:hAnsi="Times New Roman" w:eastAsia="宋体"/>
                <w:color w:val="000000"/>
                <w:szCs w:val="21"/>
              </w:rPr>
              <w:t>分，未承诺者不得分。</w:t>
            </w:r>
          </w:p>
          <w:p>
            <w:pPr>
              <w:rPr>
                <w:rFonts w:ascii="宋体" w:hAnsi="宋体" w:eastAsia="宋体" w:cs="仿宋"/>
                <w:sz w:val="24"/>
                <w:szCs w:val="24"/>
                <w:lang w:val="zh-TW"/>
              </w:rPr>
            </w:pPr>
            <w:r>
              <w:rPr>
                <w:rFonts w:ascii="Times New Roman" w:hAnsi="Times New Roman" w:eastAsia="宋体"/>
                <w:color w:val="000000"/>
                <w:szCs w:val="21"/>
              </w:rPr>
              <w:t>注：投标人需提供承诺函原件。</w:t>
            </w:r>
          </w:p>
        </w:tc>
        <w:tc>
          <w:tcPr>
            <w:tcW w:w="37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宋体" w:hAnsi="宋体" w:eastAsia="宋体" w:cs="仿宋"/>
                <w:sz w:val="24"/>
                <w:szCs w:val="24"/>
                <w:lang w:val="zh-TW"/>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95"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宋体" w:hAnsi="宋体" w:eastAsia="宋体"/>
                <w:sz w:val="24"/>
                <w:szCs w:val="24"/>
              </w:rPr>
            </w:pPr>
            <w:r>
              <w:rPr>
                <w:rFonts w:ascii="宋体" w:hAnsi="宋体" w:eastAsia="宋体" w:cs="仿宋"/>
                <w:sz w:val="24"/>
                <w:szCs w:val="24"/>
              </w:rPr>
              <w:t>4</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宋体" w:hAnsi="宋体" w:eastAsia="宋体"/>
                <w:sz w:val="24"/>
                <w:szCs w:val="24"/>
              </w:rPr>
            </w:pPr>
            <w:r>
              <w:rPr>
                <w:rFonts w:hint="eastAsia" w:ascii="宋体" w:hAnsi="宋体" w:eastAsia="宋体"/>
                <w:sz w:val="24"/>
                <w:szCs w:val="24"/>
              </w:rPr>
              <w:t>服务</w:t>
            </w:r>
          </w:p>
          <w:p>
            <w:pPr>
              <w:jc w:val="center"/>
              <w:rPr>
                <w:rFonts w:ascii="宋体" w:hAnsi="宋体" w:eastAsia="宋体"/>
                <w:sz w:val="24"/>
                <w:szCs w:val="24"/>
              </w:rPr>
            </w:pPr>
            <w:r>
              <w:rPr>
                <w:rFonts w:hint="eastAsia" w:ascii="宋体" w:hAnsi="宋体" w:eastAsia="宋体"/>
                <w:sz w:val="24"/>
                <w:szCs w:val="24"/>
              </w:rPr>
              <w:t>方案</w:t>
            </w:r>
          </w:p>
        </w:tc>
        <w:tc>
          <w:tcPr>
            <w:tcW w:w="58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宋体" w:hAnsi="宋体" w:eastAsia="宋体"/>
                <w:sz w:val="24"/>
                <w:szCs w:val="24"/>
              </w:rPr>
            </w:pPr>
            <w:r>
              <w:rPr>
                <w:rFonts w:hint="eastAsia" w:ascii="宋体" w:hAnsi="宋体" w:eastAsia="宋体"/>
                <w:sz w:val="24"/>
                <w:szCs w:val="24"/>
              </w:rPr>
              <w:t>30</w:t>
            </w:r>
          </w:p>
        </w:tc>
        <w:tc>
          <w:tcPr>
            <w:tcW w:w="309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宋体" w:hAnsi="宋体" w:eastAsia="宋体" w:cs="仿宋"/>
                <w:sz w:val="24"/>
                <w:szCs w:val="24"/>
                <w:lang w:val="zh-TW" w:eastAsia="zh-TW"/>
              </w:rPr>
            </w:pPr>
            <w:r>
              <w:rPr>
                <w:rFonts w:hint="eastAsia" w:ascii="宋体" w:hAnsi="宋体" w:eastAsia="宋体" w:cs="宋体"/>
                <w:color w:val="000000"/>
                <w:kern w:val="0"/>
                <w:szCs w:val="21"/>
                <w:lang w:bidi="ar"/>
              </w:rPr>
              <w:t>竞标供应商就本采购项目自拟服务方案，包含但不限于以下内容:1.承诺接到招标人供货需求后，在 1天内按要求送货上门(10分);在2 天内按要求送货上门 (5分);送货时间超过2天不得分。2，售后服务。(15分)售后服务详细清晰，可操作性强。3.产品质量保证。(5分)</w:t>
            </w:r>
          </w:p>
        </w:tc>
        <w:tc>
          <w:tcPr>
            <w:tcW w:w="37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宋体" w:hAnsi="宋体" w:eastAsia="宋体"/>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707"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宋体" w:hAnsi="宋体" w:eastAsia="宋体"/>
                <w:sz w:val="24"/>
                <w:szCs w:val="24"/>
              </w:rPr>
            </w:pPr>
            <w:r>
              <w:rPr>
                <w:rFonts w:ascii="宋体" w:hAnsi="宋体" w:eastAsia="宋体" w:cs="仿宋"/>
                <w:sz w:val="24"/>
                <w:szCs w:val="24"/>
              </w:rPr>
              <w:t>5</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宋体" w:hAnsi="宋体" w:eastAsia="宋体"/>
                <w:sz w:val="24"/>
                <w:szCs w:val="24"/>
              </w:rPr>
            </w:pPr>
            <w:r>
              <w:rPr>
                <w:rFonts w:hint="eastAsia" w:ascii="宋体" w:hAnsi="宋体" w:eastAsia="宋体"/>
                <w:sz w:val="24"/>
                <w:szCs w:val="24"/>
              </w:rPr>
              <w:t>响应文件规范性</w:t>
            </w:r>
          </w:p>
        </w:tc>
        <w:tc>
          <w:tcPr>
            <w:tcW w:w="58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宋体" w:hAnsi="宋体" w:eastAsia="宋体"/>
                <w:sz w:val="24"/>
                <w:szCs w:val="24"/>
              </w:rPr>
            </w:pPr>
            <w:r>
              <w:rPr>
                <w:rFonts w:hint="eastAsia" w:ascii="宋体" w:hAnsi="宋体" w:eastAsia="宋体"/>
                <w:sz w:val="24"/>
                <w:szCs w:val="24"/>
              </w:rPr>
              <w:t>2</w:t>
            </w:r>
          </w:p>
        </w:tc>
        <w:tc>
          <w:tcPr>
            <w:tcW w:w="309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rPr>
                <w:rFonts w:ascii="Times New Roman" w:hAnsi="Times New Roman" w:eastAsia="宋体"/>
                <w:color w:val="000000"/>
                <w:szCs w:val="21"/>
              </w:rPr>
            </w:pPr>
            <w:r>
              <w:rPr>
                <w:rFonts w:ascii="Times New Roman" w:hAnsi="Times New Roman" w:eastAsia="宋体"/>
                <w:color w:val="000000"/>
                <w:szCs w:val="21"/>
              </w:rPr>
              <w:t>1.有目录索引、页码无错乱、标题、编号、正文、表格等排版规范得</w:t>
            </w:r>
            <w:r>
              <w:rPr>
                <w:rFonts w:hint="eastAsia" w:ascii="Times New Roman" w:hAnsi="Times New Roman" w:eastAsia="宋体"/>
                <w:color w:val="000000"/>
                <w:szCs w:val="21"/>
              </w:rPr>
              <w:t>1</w:t>
            </w:r>
            <w:r>
              <w:rPr>
                <w:rFonts w:ascii="Times New Roman" w:hAnsi="Times New Roman" w:eastAsia="宋体"/>
                <w:color w:val="000000"/>
                <w:szCs w:val="21"/>
              </w:rPr>
              <w:t>分，每出现一个错误扣0.</w:t>
            </w:r>
            <w:r>
              <w:rPr>
                <w:rFonts w:hint="eastAsia" w:ascii="Times New Roman" w:hAnsi="Times New Roman" w:eastAsia="宋体"/>
                <w:color w:val="000000"/>
                <w:szCs w:val="21"/>
              </w:rPr>
              <w:t>5</w:t>
            </w:r>
            <w:r>
              <w:rPr>
                <w:rFonts w:ascii="Times New Roman" w:hAnsi="Times New Roman" w:eastAsia="宋体"/>
                <w:color w:val="000000"/>
                <w:szCs w:val="21"/>
              </w:rPr>
              <w:t>分，扣完为止。</w:t>
            </w:r>
          </w:p>
          <w:p>
            <w:pPr>
              <w:rPr>
                <w:rFonts w:ascii="宋体" w:hAnsi="宋体" w:eastAsia="宋体" w:cs="仿宋"/>
                <w:sz w:val="24"/>
                <w:szCs w:val="24"/>
                <w:lang w:val="zh-TW"/>
              </w:rPr>
            </w:pPr>
            <w:r>
              <w:rPr>
                <w:rFonts w:ascii="Times New Roman" w:hAnsi="Times New Roman" w:eastAsia="宋体"/>
                <w:color w:val="000000"/>
                <w:szCs w:val="21"/>
              </w:rPr>
              <w:t>2.证件复印、正文内容清晰得</w:t>
            </w:r>
            <w:r>
              <w:rPr>
                <w:rFonts w:hint="eastAsia" w:ascii="Times New Roman" w:hAnsi="Times New Roman" w:eastAsia="宋体"/>
                <w:color w:val="000000"/>
                <w:szCs w:val="21"/>
              </w:rPr>
              <w:t>1</w:t>
            </w:r>
            <w:r>
              <w:rPr>
                <w:rFonts w:ascii="Times New Roman" w:hAnsi="Times New Roman" w:eastAsia="宋体"/>
                <w:color w:val="000000"/>
                <w:szCs w:val="21"/>
              </w:rPr>
              <w:t>分，每有一个证件或一页全文不清晰扣0.</w:t>
            </w:r>
            <w:r>
              <w:rPr>
                <w:rFonts w:hint="eastAsia" w:ascii="Times New Roman" w:hAnsi="Times New Roman" w:eastAsia="宋体"/>
                <w:color w:val="000000"/>
                <w:szCs w:val="21"/>
              </w:rPr>
              <w:t>5</w:t>
            </w:r>
            <w:r>
              <w:rPr>
                <w:rFonts w:ascii="Times New Roman" w:hAnsi="Times New Roman" w:eastAsia="宋体"/>
                <w:color w:val="000000"/>
                <w:szCs w:val="21"/>
              </w:rPr>
              <w:t>分，扣完为止。</w:t>
            </w:r>
          </w:p>
        </w:tc>
        <w:tc>
          <w:tcPr>
            <w:tcW w:w="37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宋体" w:hAnsi="宋体" w:eastAsia="宋体"/>
                <w:sz w:val="24"/>
                <w:szCs w:val="24"/>
              </w:rPr>
            </w:pPr>
          </w:p>
        </w:tc>
      </w:tr>
    </w:tbl>
    <w:p>
      <w:pPr>
        <w:jc w:val="center"/>
        <w:rPr>
          <w:rFonts w:ascii="宋体" w:hAnsi="宋体" w:eastAsia="宋体" w:cs="仿宋"/>
          <w:sz w:val="24"/>
          <w:szCs w:val="24"/>
          <w:lang w:val="zh-TW" w:eastAsia="zh-TW"/>
        </w:rPr>
      </w:pPr>
    </w:p>
    <w:p>
      <w:pPr>
        <w:ind w:firstLine="2160" w:firstLineChars="600"/>
        <w:rPr>
          <w:rFonts w:ascii="宋体" w:hAnsi="宋体" w:eastAsia="宋体"/>
          <w:color w:val="000000"/>
          <w:sz w:val="36"/>
          <w:szCs w:val="36"/>
        </w:rPr>
      </w:pPr>
      <w:r>
        <w:rPr>
          <w:rFonts w:hint="eastAsia" w:ascii="宋体" w:hAnsi="宋体" w:eastAsia="宋体"/>
          <w:color w:val="000000"/>
          <w:sz w:val="36"/>
          <w:szCs w:val="36"/>
        </w:rPr>
        <w:t>第六章 遴选申请文件格式</w:t>
      </w:r>
      <w:bookmarkEnd w:id="25"/>
    </w:p>
    <w:p>
      <w:pPr>
        <w:ind w:firstLine="3614" w:firstLineChars="1000"/>
        <w:rPr>
          <w:rFonts w:ascii="宋体" w:hAnsi="宋体" w:eastAsia="宋体" w:cs="Times New Roman"/>
          <w:b/>
          <w:sz w:val="36"/>
        </w:rPr>
      </w:pPr>
      <w:r>
        <w:rPr>
          <w:rFonts w:ascii="宋体" w:hAnsi="宋体" w:eastAsia="宋体" w:cs="Times New Roman"/>
          <w:b/>
          <w:sz w:val="36"/>
        </w:rPr>
        <w:t>（正本）</w:t>
      </w:r>
    </w:p>
    <w:p>
      <w:pPr>
        <w:spacing w:line="360" w:lineRule="auto"/>
        <w:jc w:val="center"/>
        <w:rPr>
          <w:rFonts w:ascii="宋体" w:hAnsi="宋体" w:eastAsia="宋体"/>
          <w:b/>
          <w:sz w:val="52"/>
          <w:szCs w:val="52"/>
        </w:rPr>
      </w:pPr>
    </w:p>
    <w:p>
      <w:pPr>
        <w:spacing w:line="360" w:lineRule="auto"/>
        <w:jc w:val="center"/>
        <w:rPr>
          <w:rFonts w:ascii="宋体" w:hAnsi="宋体" w:eastAsia="宋体"/>
          <w:b/>
          <w:sz w:val="52"/>
          <w:szCs w:val="52"/>
        </w:rPr>
      </w:pPr>
    </w:p>
    <w:p>
      <w:pPr>
        <w:spacing w:line="360" w:lineRule="auto"/>
        <w:jc w:val="center"/>
        <w:rPr>
          <w:rFonts w:ascii="宋体" w:hAnsi="宋体" w:eastAsia="宋体"/>
          <w:b/>
          <w:sz w:val="52"/>
          <w:szCs w:val="52"/>
        </w:rPr>
      </w:pPr>
      <w:r>
        <w:rPr>
          <w:rFonts w:hint="eastAsia" w:ascii="宋体" w:hAnsi="宋体" w:eastAsia="宋体"/>
          <w:b/>
          <w:sz w:val="52"/>
          <w:szCs w:val="52"/>
        </w:rPr>
        <w:t>项目名称1</w:t>
      </w:r>
    </w:p>
    <w:p>
      <w:pPr>
        <w:spacing w:line="360" w:lineRule="auto"/>
        <w:rPr>
          <w:rFonts w:ascii="宋体" w:hAnsi="宋体" w:eastAsia="宋体"/>
          <w:b/>
          <w:sz w:val="52"/>
          <w:szCs w:val="52"/>
        </w:rPr>
      </w:pPr>
    </w:p>
    <w:p>
      <w:pPr>
        <w:spacing w:line="360" w:lineRule="auto"/>
        <w:ind w:firstLine="1446" w:firstLineChars="200"/>
        <w:jc w:val="left"/>
        <w:rPr>
          <w:rFonts w:ascii="宋体" w:hAnsi="宋体" w:eastAsia="宋体"/>
          <w:b/>
          <w:sz w:val="72"/>
          <w:szCs w:val="72"/>
        </w:rPr>
      </w:pPr>
      <w:r>
        <w:rPr>
          <w:rFonts w:hint="eastAsia" w:ascii="宋体" w:hAnsi="宋体" w:eastAsia="宋体"/>
          <w:b/>
          <w:sz w:val="72"/>
          <w:szCs w:val="72"/>
        </w:rPr>
        <w:t>竞争性遴选申请文件</w:t>
      </w:r>
    </w:p>
    <w:p>
      <w:pPr>
        <w:spacing w:line="360" w:lineRule="auto"/>
        <w:ind w:firstLine="1446" w:firstLineChars="200"/>
        <w:jc w:val="left"/>
        <w:rPr>
          <w:rFonts w:ascii="宋体" w:hAnsi="宋体" w:eastAsia="宋体"/>
          <w:b/>
          <w:sz w:val="72"/>
          <w:szCs w:val="72"/>
        </w:rPr>
      </w:pPr>
    </w:p>
    <w:p>
      <w:pPr>
        <w:spacing w:line="360" w:lineRule="auto"/>
        <w:ind w:firstLine="1446" w:firstLineChars="200"/>
        <w:jc w:val="left"/>
        <w:rPr>
          <w:rFonts w:ascii="宋体" w:hAnsi="宋体" w:eastAsia="宋体"/>
          <w:b/>
          <w:sz w:val="72"/>
          <w:szCs w:val="72"/>
        </w:rPr>
      </w:pPr>
    </w:p>
    <w:p>
      <w:pPr>
        <w:spacing w:line="360" w:lineRule="auto"/>
        <w:ind w:firstLine="643" w:firstLineChars="200"/>
        <w:jc w:val="left"/>
        <w:rPr>
          <w:rFonts w:ascii="宋体" w:hAnsi="宋体" w:eastAsia="宋体" w:cs="Times New Roman"/>
          <w:b/>
          <w:sz w:val="32"/>
          <w:u w:val="single"/>
        </w:rPr>
      </w:pPr>
      <w:r>
        <w:rPr>
          <w:rFonts w:hint="eastAsia" w:ascii="宋体" w:hAnsi="宋体" w:eastAsia="宋体" w:cs="Times New Roman"/>
          <w:b/>
          <w:sz w:val="32"/>
        </w:rPr>
        <w:t>申请人</w:t>
      </w:r>
      <w:r>
        <w:rPr>
          <w:rFonts w:ascii="宋体" w:hAnsi="宋体" w:eastAsia="宋体" w:cs="Times New Roman"/>
          <w:b/>
          <w:sz w:val="32"/>
        </w:rPr>
        <w:t>名称：</w:t>
      </w:r>
    </w:p>
    <w:p>
      <w:pPr>
        <w:spacing w:line="360" w:lineRule="auto"/>
        <w:ind w:firstLine="643" w:firstLineChars="200"/>
        <w:jc w:val="left"/>
        <w:rPr>
          <w:rFonts w:ascii="宋体" w:hAnsi="宋体" w:eastAsia="宋体" w:cs="Times New Roman"/>
          <w:b/>
          <w:sz w:val="32"/>
        </w:rPr>
      </w:pPr>
      <w:r>
        <w:rPr>
          <w:rFonts w:hint="eastAsia" w:ascii="宋体" w:hAnsi="宋体" w:eastAsia="宋体" w:cs="Times New Roman"/>
          <w:b/>
          <w:sz w:val="32"/>
        </w:rPr>
        <w:t>项目</w:t>
      </w:r>
      <w:r>
        <w:rPr>
          <w:rFonts w:ascii="宋体" w:hAnsi="宋体" w:eastAsia="宋体" w:cs="Times New Roman"/>
          <w:b/>
          <w:sz w:val="32"/>
        </w:rPr>
        <w:t>编号：</w:t>
      </w:r>
    </w:p>
    <w:p>
      <w:pPr>
        <w:pStyle w:val="8"/>
        <w:ind w:firstLine="643" w:firstLineChars="200"/>
        <w:rPr>
          <w:rFonts w:ascii="宋体" w:hAnsi="宋体" w:eastAsia="宋体"/>
        </w:rPr>
      </w:pPr>
      <w:r>
        <w:rPr>
          <w:rFonts w:hint="eastAsia" w:ascii="宋体" w:hAnsi="宋体" w:eastAsia="宋体" w:cs="Times New Roman"/>
          <w:b/>
          <w:sz w:val="32"/>
        </w:rPr>
        <w:t>包号：（若有）</w:t>
      </w:r>
    </w:p>
    <w:p>
      <w:pPr>
        <w:jc w:val="center"/>
        <w:rPr>
          <w:rFonts w:ascii="宋体" w:hAnsi="宋体" w:eastAsia="宋体" w:cs="Times New Roman"/>
          <w:b/>
          <w:sz w:val="36"/>
        </w:rPr>
      </w:pPr>
    </w:p>
    <w:p>
      <w:pPr>
        <w:jc w:val="center"/>
        <w:rPr>
          <w:rFonts w:ascii="宋体" w:hAnsi="宋体" w:eastAsia="宋体" w:cs="Times New Roman"/>
          <w:b/>
          <w:sz w:val="32"/>
          <w:szCs w:val="32"/>
        </w:rPr>
      </w:pPr>
    </w:p>
    <w:p>
      <w:pPr>
        <w:jc w:val="center"/>
        <w:rPr>
          <w:rFonts w:ascii="宋体" w:hAnsi="宋体" w:eastAsia="宋体" w:cs="Times New Roman"/>
          <w:b/>
          <w:sz w:val="36"/>
        </w:rPr>
      </w:pPr>
    </w:p>
    <w:p>
      <w:pPr>
        <w:jc w:val="center"/>
        <w:rPr>
          <w:rFonts w:ascii="宋体" w:hAnsi="宋体" w:eastAsia="宋体" w:cs="Times New Roman"/>
          <w:b/>
          <w:sz w:val="36"/>
        </w:rPr>
      </w:pPr>
    </w:p>
    <w:p>
      <w:pPr>
        <w:spacing w:line="440" w:lineRule="exact"/>
        <w:jc w:val="center"/>
        <w:rPr>
          <w:rFonts w:ascii="宋体" w:hAnsi="宋体" w:eastAsia="宋体" w:cs="Times New Roman"/>
          <w:b/>
          <w:sz w:val="36"/>
        </w:rPr>
      </w:pPr>
    </w:p>
    <w:p>
      <w:pPr>
        <w:jc w:val="center"/>
        <w:rPr>
          <w:rFonts w:ascii="宋体" w:hAnsi="宋体" w:eastAsia="宋体" w:cs="Arial"/>
          <w:b/>
          <w:bCs/>
          <w:sz w:val="32"/>
          <w:szCs w:val="32"/>
        </w:rPr>
      </w:pPr>
      <w:r>
        <w:rPr>
          <w:rFonts w:ascii="宋体" w:hAnsi="宋体" w:eastAsia="宋体" w:cs="Times New Roman"/>
          <w:b/>
          <w:sz w:val="32"/>
        </w:rPr>
        <w:t>日期：</w:t>
      </w:r>
      <w:r>
        <w:rPr>
          <w:rFonts w:hint="eastAsia" w:ascii="宋体" w:hAnsi="宋体" w:eastAsia="宋体" w:cs="Times New Roman"/>
          <w:b/>
          <w:sz w:val="32"/>
        </w:rPr>
        <w:t>XX年XX</w:t>
      </w:r>
      <w:r>
        <w:rPr>
          <w:rFonts w:ascii="宋体" w:hAnsi="宋体" w:eastAsia="宋体" w:cs="Times New Roman"/>
          <w:b/>
          <w:sz w:val="32"/>
        </w:rPr>
        <w:t>月</w:t>
      </w:r>
      <w:r>
        <w:rPr>
          <w:rFonts w:hint="eastAsia" w:ascii="宋体" w:hAnsi="宋体" w:eastAsia="宋体" w:cs="Times New Roman"/>
          <w:b/>
          <w:sz w:val="32"/>
        </w:rPr>
        <w:t>XX</w:t>
      </w:r>
      <w:r>
        <w:rPr>
          <w:rFonts w:ascii="宋体" w:hAnsi="宋体" w:eastAsia="宋体" w:cs="Times New Roman"/>
          <w:b/>
          <w:sz w:val="32"/>
        </w:rPr>
        <w:t>日</w:t>
      </w:r>
    </w:p>
    <w:p>
      <w:pPr>
        <w:pStyle w:val="2"/>
        <w:spacing w:line="400" w:lineRule="exact"/>
        <w:jc w:val="center"/>
        <w:rPr>
          <w:rFonts w:ascii="宋体" w:hAnsi="宋体" w:eastAsia="宋体"/>
          <w:sz w:val="32"/>
        </w:rPr>
      </w:pPr>
      <w:bookmarkStart w:id="28" w:name="_Toc217446082"/>
      <w:r>
        <w:rPr>
          <w:rFonts w:hint="eastAsia" w:ascii="宋体" w:hAnsi="宋体" w:eastAsia="宋体"/>
          <w:sz w:val="32"/>
        </w:rPr>
        <w:t>一、</w:t>
      </w:r>
      <w:bookmarkEnd w:id="28"/>
      <w:r>
        <w:rPr>
          <w:rFonts w:hint="eastAsia" w:ascii="宋体" w:hAnsi="宋体" w:eastAsia="宋体"/>
          <w:sz w:val="32"/>
        </w:rPr>
        <w:t>申请函</w:t>
      </w:r>
    </w:p>
    <w:p>
      <w:pPr>
        <w:pStyle w:val="11"/>
        <w:spacing w:line="400" w:lineRule="exact"/>
        <w:ind w:firstLine="0"/>
        <w:rPr>
          <w:rFonts w:ascii="宋体" w:hAnsi="宋体" w:eastAsia="宋体"/>
          <w:bCs/>
          <w:sz w:val="24"/>
          <w:szCs w:val="24"/>
          <w:u w:val="single"/>
        </w:rPr>
      </w:pPr>
      <w:r>
        <w:rPr>
          <w:rFonts w:hint="eastAsia" w:ascii="宋体" w:hAnsi="宋体" w:eastAsia="宋体"/>
          <w:bCs/>
          <w:sz w:val="24"/>
          <w:szCs w:val="24"/>
          <w:u w:val="single"/>
        </w:rPr>
        <w:t>xxxxxxxxx</w:t>
      </w:r>
      <w:r>
        <w:rPr>
          <w:rFonts w:hint="eastAsia" w:ascii="宋体" w:hAnsi="宋体" w:eastAsia="宋体"/>
          <w:bCs/>
          <w:sz w:val="24"/>
          <w:szCs w:val="24"/>
        </w:rPr>
        <w:t>：</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我方全面研究了“</w:t>
      </w:r>
      <w:r>
        <w:rPr>
          <w:rFonts w:hint="eastAsia" w:ascii="宋体" w:hAnsi="宋体" w:eastAsia="宋体"/>
          <w:bCs/>
          <w:sz w:val="24"/>
          <w:szCs w:val="24"/>
          <w:u w:val="single"/>
        </w:rPr>
        <w:t>XXX</w:t>
      </w:r>
      <w:r>
        <w:rPr>
          <w:rFonts w:hint="eastAsia" w:ascii="宋体" w:hAnsi="宋体" w:eastAsia="宋体"/>
          <w:bCs/>
          <w:sz w:val="24"/>
          <w:szCs w:val="24"/>
        </w:rPr>
        <w:t>”项目遴选文件（遴选编号：</w:t>
      </w:r>
      <w:r>
        <w:rPr>
          <w:rFonts w:ascii="宋体" w:hAnsi="宋体" w:eastAsia="宋体"/>
          <w:bCs/>
          <w:sz w:val="24"/>
          <w:szCs w:val="24"/>
          <w:u w:val="single"/>
        </w:rPr>
        <w:t>XXX</w:t>
      </w:r>
      <w:r>
        <w:rPr>
          <w:rFonts w:hint="eastAsia" w:ascii="宋体" w:hAnsi="宋体" w:eastAsia="宋体"/>
          <w:bCs/>
          <w:sz w:val="24"/>
          <w:szCs w:val="24"/>
        </w:rPr>
        <w:t xml:space="preserve"> ），决定参加贵单位组织的本项目遴选。</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我方授权</w:t>
      </w:r>
      <w:r>
        <w:rPr>
          <w:rFonts w:hint="eastAsia" w:ascii="宋体" w:hAnsi="宋体" w:eastAsia="宋体"/>
          <w:bCs/>
          <w:sz w:val="24"/>
          <w:szCs w:val="24"/>
          <w:u w:val="single"/>
        </w:rPr>
        <w:t>XXX</w:t>
      </w:r>
      <w:r>
        <w:rPr>
          <w:rFonts w:hint="eastAsia" w:ascii="宋体" w:hAnsi="宋体" w:eastAsia="宋体"/>
          <w:bCs/>
          <w:sz w:val="24"/>
          <w:szCs w:val="24"/>
        </w:rPr>
        <w:t>（姓名、职务）代表我方</w:t>
      </w:r>
      <w:r>
        <w:rPr>
          <w:rFonts w:hint="eastAsia" w:ascii="宋体" w:hAnsi="宋体" w:eastAsia="宋体"/>
          <w:bCs/>
          <w:sz w:val="24"/>
          <w:szCs w:val="24"/>
          <w:u w:val="single"/>
        </w:rPr>
        <w:t>XXX</w:t>
      </w:r>
      <w:r>
        <w:rPr>
          <w:rFonts w:hint="eastAsia" w:ascii="宋体" w:hAnsi="宋体" w:eastAsia="宋体"/>
          <w:bCs/>
          <w:sz w:val="24"/>
          <w:szCs w:val="24"/>
        </w:rPr>
        <w:t>（申请人名称）全权处理本项目遴选的有关事宜。</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1、我方自愿按照遴选文件规定的各项要求向遴选人提供所需货物/服务。</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2、一旦我方中选，我方将严格履行合同规定的责任和义务。</w:t>
      </w:r>
    </w:p>
    <w:p>
      <w:pPr>
        <w:pStyle w:val="11"/>
        <w:spacing w:line="400" w:lineRule="exact"/>
        <w:ind w:firstLine="480" w:firstLineChars="200"/>
        <w:rPr>
          <w:rFonts w:ascii="宋体" w:hAnsi="宋体" w:eastAsia="宋体"/>
          <w:bCs/>
          <w:sz w:val="24"/>
          <w:szCs w:val="24"/>
        </w:rPr>
      </w:pPr>
      <w:r>
        <w:rPr>
          <w:rFonts w:ascii="宋体" w:hAnsi="宋体" w:eastAsia="宋体"/>
          <w:bCs/>
          <w:sz w:val="24"/>
          <w:szCs w:val="24"/>
        </w:rPr>
        <w:t>3</w:t>
      </w:r>
      <w:r>
        <w:rPr>
          <w:rFonts w:hint="eastAsia" w:ascii="宋体" w:hAnsi="宋体" w:eastAsia="宋体"/>
          <w:bCs/>
          <w:sz w:val="24"/>
          <w:szCs w:val="24"/>
        </w:rPr>
        <w:t>、我方为本项目提交的</w:t>
      </w:r>
      <w:r>
        <w:rPr>
          <w:rFonts w:hint="eastAsia" w:ascii="宋体" w:hAnsi="宋体" w:eastAsia="宋体"/>
          <w:sz w:val="24"/>
        </w:rPr>
        <w:t>遴选申请</w:t>
      </w:r>
      <w:r>
        <w:rPr>
          <w:rFonts w:hint="eastAsia" w:ascii="宋体" w:hAnsi="宋体" w:eastAsia="宋体"/>
          <w:bCs/>
          <w:sz w:val="24"/>
          <w:szCs w:val="24"/>
        </w:rPr>
        <w:t>文件正本1份。</w:t>
      </w:r>
    </w:p>
    <w:p>
      <w:pPr>
        <w:pStyle w:val="11"/>
        <w:spacing w:line="400" w:lineRule="exact"/>
        <w:ind w:firstLine="480" w:firstLineChars="200"/>
        <w:rPr>
          <w:rFonts w:ascii="宋体" w:hAnsi="宋体" w:eastAsia="宋体"/>
          <w:bCs/>
          <w:sz w:val="24"/>
          <w:szCs w:val="24"/>
        </w:rPr>
      </w:pPr>
      <w:r>
        <w:rPr>
          <w:rFonts w:ascii="宋体" w:hAnsi="宋体" w:eastAsia="宋体"/>
          <w:bCs/>
          <w:sz w:val="24"/>
          <w:szCs w:val="24"/>
        </w:rPr>
        <w:t>4</w:t>
      </w:r>
      <w:r>
        <w:rPr>
          <w:rFonts w:hint="eastAsia" w:ascii="宋体" w:hAnsi="宋体" w:eastAsia="宋体"/>
          <w:bCs/>
          <w:sz w:val="24"/>
          <w:szCs w:val="24"/>
        </w:rPr>
        <w:t>、我方承诺遴选有效期为遴选截止日后</w:t>
      </w:r>
      <w:r>
        <w:rPr>
          <w:rFonts w:hint="eastAsia" w:ascii="宋体" w:hAnsi="宋体" w:eastAsia="宋体"/>
          <w:bCs/>
          <w:sz w:val="24"/>
          <w:szCs w:val="24"/>
          <w:u w:val="single"/>
        </w:rPr>
        <w:t>XXX</w:t>
      </w:r>
      <w:r>
        <w:rPr>
          <w:rFonts w:hint="eastAsia" w:ascii="宋体" w:hAnsi="宋体" w:eastAsia="宋体"/>
          <w:bCs/>
          <w:sz w:val="24"/>
          <w:szCs w:val="24"/>
        </w:rPr>
        <w:t>天（日历日）。</w:t>
      </w:r>
    </w:p>
    <w:p>
      <w:pPr>
        <w:pStyle w:val="11"/>
        <w:spacing w:line="400" w:lineRule="exact"/>
        <w:ind w:firstLine="480" w:firstLineChars="200"/>
        <w:rPr>
          <w:rFonts w:ascii="宋体" w:hAnsi="宋体" w:eastAsia="宋体"/>
          <w:bCs/>
          <w:sz w:val="24"/>
          <w:szCs w:val="24"/>
        </w:rPr>
      </w:pPr>
      <w:r>
        <w:rPr>
          <w:rFonts w:ascii="宋体" w:hAnsi="宋体" w:eastAsia="宋体"/>
          <w:bCs/>
          <w:sz w:val="24"/>
          <w:szCs w:val="24"/>
        </w:rPr>
        <w:t>5</w:t>
      </w:r>
      <w:r>
        <w:rPr>
          <w:rFonts w:hint="eastAsia" w:ascii="宋体" w:hAnsi="宋体" w:eastAsia="宋体"/>
          <w:bCs/>
          <w:sz w:val="24"/>
          <w:szCs w:val="24"/>
        </w:rPr>
        <w:t>、我方愿意提供贵校可能另外要求的，与遴选有关的文件资料，并保证我方已提供和将要提供的文件资料是真实、准确的。</w:t>
      </w:r>
    </w:p>
    <w:p>
      <w:pPr>
        <w:pStyle w:val="11"/>
        <w:spacing w:line="400" w:lineRule="exact"/>
        <w:ind w:firstLine="480" w:firstLineChars="200"/>
        <w:rPr>
          <w:rFonts w:ascii="宋体" w:hAnsi="宋体" w:eastAsia="宋体"/>
          <w:bCs/>
          <w:sz w:val="24"/>
          <w:szCs w:val="24"/>
        </w:rPr>
      </w:pPr>
      <w:r>
        <w:rPr>
          <w:rFonts w:ascii="宋体" w:hAnsi="宋体" w:eastAsia="宋体"/>
          <w:bCs/>
          <w:sz w:val="24"/>
          <w:szCs w:val="24"/>
        </w:rPr>
        <w:t>6</w:t>
      </w:r>
      <w:r>
        <w:rPr>
          <w:rFonts w:hint="eastAsia" w:ascii="宋体" w:hAnsi="宋体" w:eastAsia="宋体"/>
          <w:bCs/>
          <w:sz w:val="24"/>
          <w:szCs w:val="24"/>
        </w:rPr>
        <w:t>、我方完全理解遴选人不一定将合同授予最低报价的</w:t>
      </w:r>
      <w:r>
        <w:rPr>
          <w:rFonts w:hint="eastAsia" w:ascii="宋体" w:hAnsi="宋体" w:eastAsia="宋体"/>
          <w:sz w:val="24"/>
        </w:rPr>
        <w:t>申请人</w:t>
      </w:r>
      <w:r>
        <w:rPr>
          <w:rFonts w:hint="eastAsia" w:ascii="宋体" w:hAnsi="宋体" w:eastAsia="宋体"/>
          <w:bCs/>
          <w:sz w:val="24"/>
          <w:szCs w:val="24"/>
        </w:rPr>
        <w:t>的行为。</w:t>
      </w:r>
    </w:p>
    <w:p>
      <w:pPr>
        <w:pStyle w:val="11"/>
        <w:spacing w:line="400" w:lineRule="exact"/>
        <w:ind w:firstLine="0"/>
        <w:rPr>
          <w:rFonts w:ascii="宋体" w:hAnsi="宋体" w:eastAsia="宋体"/>
          <w:bCs/>
          <w:sz w:val="24"/>
          <w:szCs w:val="24"/>
        </w:rPr>
      </w:pPr>
    </w:p>
    <w:p>
      <w:pPr>
        <w:pStyle w:val="11"/>
        <w:spacing w:line="400" w:lineRule="exact"/>
        <w:ind w:firstLine="480" w:firstLineChars="200"/>
        <w:rPr>
          <w:rFonts w:ascii="宋体" w:hAnsi="宋体" w:eastAsia="宋体"/>
          <w:bCs/>
          <w:sz w:val="24"/>
          <w:szCs w:val="24"/>
        </w:rPr>
      </w:pPr>
      <w:r>
        <w:rPr>
          <w:rFonts w:hint="eastAsia" w:ascii="宋体" w:hAnsi="宋体" w:eastAsia="宋体"/>
          <w:sz w:val="24"/>
        </w:rPr>
        <w:t>申请人名称</w:t>
      </w:r>
      <w:r>
        <w:rPr>
          <w:rFonts w:hint="eastAsia" w:ascii="宋体" w:hAnsi="宋体" w:eastAsia="宋体"/>
          <w:bCs/>
          <w:sz w:val="24"/>
          <w:szCs w:val="24"/>
        </w:rPr>
        <w:t>：（盖章）</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法定代表人/</w:t>
      </w:r>
      <w:r>
        <w:rPr>
          <w:rFonts w:hint="eastAsia" w:ascii="宋体" w:hAnsi="宋体" w:eastAsia="宋体"/>
          <w:sz w:val="24"/>
          <w:szCs w:val="24"/>
        </w:rPr>
        <w:t>单位负责人</w:t>
      </w:r>
      <w:r>
        <w:rPr>
          <w:rFonts w:hint="eastAsia" w:ascii="宋体" w:hAnsi="宋体" w:eastAsia="宋体"/>
          <w:bCs/>
          <w:sz w:val="24"/>
          <w:szCs w:val="24"/>
        </w:rPr>
        <w:t>或授权代表（签字）：</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通讯地址：</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邮政编码：</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联系电话：</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传真：</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日期：</w:t>
      </w:r>
    </w:p>
    <w:p>
      <w:pPr>
        <w:rPr>
          <w:rFonts w:ascii="宋体" w:hAnsi="宋体" w:eastAsia="宋体"/>
          <w:b/>
          <w:sz w:val="32"/>
          <w:szCs w:val="32"/>
        </w:rPr>
      </w:pPr>
      <w:r>
        <w:rPr>
          <w:rFonts w:hint="eastAsia" w:ascii="宋体" w:hAnsi="宋体" w:eastAsia="宋体"/>
          <w:b/>
          <w:sz w:val="32"/>
          <w:szCs w:val="32"/>
        </w:rPr>
        <w:br w:type="page"/>
      </w:r>
    </w:p>
    <w:p>
      <w:pPr>
        <w:pStyle w:val="2"/>
        <w:spacing w:line="400" w:lineRule="exact"/>
        <w:jc w:val="center"/>
        <w:rPr>
          <w:rFonts w:ascii="宋体" w:hAnsi="宋体" w:eastAsia="宋体"/>
          <w:sz w:val="32"/>
        </w:rPr>
      </w:pPr>
      <w:r>
        <w:rPr>
          <w:rFonts w:hint="eastAsia" w:ascii="宋体" w:hAnsi="宋体" w:eastAsia="宋体"/>
          <w:sz w:val="32"/>
        </w:rPr>
        <w:t>二、法定代表人/单位负责人授权书</w:t>
      </w:r>
    </w:p>
    <w:p>
      <w:pPr>
        <w:widowControl/>
        <w:spacing w:line="360" w:lineRule="atLeast"/>
        <w:ind w:firstLine="472" w:firstLineChars="196"/>
        <w:jc w:val="left"/>
        <w:rPr>
          <w:rFonts w:ascii="宋体" w:hAnsi="宋体" w:eastAsia="宋体"/>
          <w:b/>
          <w:sz w:val="24"/>
        </w:rPr>
      </w:pPr>
    </w:p>
    <w:p>
      <w:pPr>
        <w:widowControl/>
        <w:spacing w:line="360" w:lineRule="atLeast"/>
        <w:ind w:firstLine="472" w:firstLineChars="196"/>
        <w:jc w:val="left"/>
        <w:rPr>
          <w:rFonts w:ascii="宋体" w:hAnsi="宋体" w:eastAsia="宋体"/>
          <w:b/>
          <w:sz w:val="24"/>
        </w:rPr>
      </w:pPr>
    </w:p>
    <w:p>
      <w:pPr>
        <w:widowControl/>
        <w:spacing w:line="360" w:lineRule="auto"/>
        <w:jc w:val="left"/>
        <w:rPr>
          <w:rFonts w:ascii="宋体" w:hAnsi="宋体" w:eastAsia="宋体"/>
          <w:sz w:val="24"/>
        </w:rPr>
      </w:pPr>
      <w:r>
        <w:rPr>
          <w:rFonts w:hint="eastAsia" w:ascii="宋体" w:hAnsi="宋体" w:eastAsia="宋体"/>
          <w:sz w:val="24"/>
        </w:rPr>
        <w:t>四川铁道职业学院：</w:t>
      </w:r>
    </w:p>
    <w:p>
      <w:pPr>
        <w:widowControl/>
        <w:spacing w:line="360" w:lineRule="auto"/>
        <w:ind w:firstLine="470" w:firstLineChars="196"/>
        <w:jc w:val="left"/>
        <w:rPr>
          <w:rFonts w:ascii="宋体" w:hAnsi="宋体" w:eastAsia="宋体"/>
          <w:sz w:val="24"/>
        </w:rPr>
      </w:pPr>
      <w:r>
        <w:rPr>
          <w:rFonts w:hint="eastAsia" w:ascii="宋体" w:hAnsi="宋体" w:eastAsia="宋体"/>
          <w:sz w:val="24"/>
        </w:rPr>
        <w:t>本授权声明： XXXX（申请人名称）XXXX（法定代表人/单位负责人姓名、职务）授权XXXX（被授权人姓名、职务）为我方 “项目名称1” （项目编号：系统生成）遴选活动的合法代表，以我方名义全权处理该项目有关遴选采购、签订合同以及执行合同等一切事宜。</w:t>
      </w:r>
    </w:p>
    <w:p>
      <w:pPr>
        <w:widowControl/>
        <w:spacing w:line="360" w:lineRule="auto"/>
        <w:ind w:firstLine="470" w:firstLineChars="196"/>
        <w:jc w:val="left"/>
        <w:rPr>
          <w:rFonts w:ascii="宋体" w:hAnsi="宋体" w:eastAsia="宋体"/>
          <w:sz w:val="24"/>
        </w:rPr>
      </w:pPr>
      <w:r>
        <w:rPr>
          <w:rFonts w:hint="eastAsia" w:ascii="宋体" w:hAnsi="宋体" w:eastAsia="宋体"/>
          <w:sz w:val="24"/>
        </w:rPr>
        <w:t>特此声明。</w:t>
      </w:r>
    </w:p>
    <w:p>
      <w:pPr>
        <w:pStyle w:val="8"/>
        <w:rPr>
          <w:rFonts w:ascii="宋体" w:hAnsi="宋体" w:eastAsia="宋体"/>
        </w:rPr>
      </w:pPr>
    </w:p>
    <w:p>
      <w:pPr>
        <w:widowControl/>
        <w:spacing w:line="360" w:lineRule="atLeast"/>
        <w:ind w:firstLine="470" w:firstLineChars="196"/>
        <w:jc w:val="left"/>
        <w:rPr>
          <w:rFonts w:ascii="宋体" w:hAnsi="宋体" w:eastAsia="宋体"/>
          <w:sz w:val="24"/>
        </w:rPr>
      </w:pPr>
      <w:r>
        <w:rPr>
          <w:rFonts w:hint="eastAsia" w:ascii="宋体" w:hAnsi="宋体" w:eastAsia="宋体"/>
          <w:sz w:val="24"/>
        </w:rPr>
        <w:t>法定代表人/单位负责人（委托人）签字或加盖个人印章：XXXX。</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授权代表（被授权人）签字：XXXX。</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申请人名称：XXXX（单位盖章）。</w:t>
      </w:r>
    </w:p>
    <w:p>
      <w:pPr>
        <w:widowControl/>
        <w:spacing w:line="360" w:lineRule="atLeast"/>
        <w:ind w:firstLine="480" w:firstLineChars="200"/>
        <w:jc w:val="left"/>
        <w:rPr>
          <w:rFonts w:ascii="宋体" w:hAnsi="宋体" w:eastAsia="宋体"/>
          <w:sz w:val="24"/>
        </w:rPr>
      </w:pPr>
      <w:r>
        <w:rPr>
          <w:rFonts w:hint="eastAsia" w:ascii="宋体" w:hAnsi="宋体" w:eastAsia="宋体"/>
          <w:sz w:val="24"/>
        </w:rPr>
        <w:t>日    期：XXXX。</w:t>
      </w:r>
    </w:p>
    <w:p>
      <w:pPr>
        <w:widowControl/>
        <w:spacing w:line="360" w:lineRule="atLeast"/>
        <w:jc w:val="left"/>
        <w:rPr>
          <w:rFonts w:ascii="宋体" w:hAnsi="宋体" w:eastAsia="宋体"/>
          <w:b/>
          <w:sz w:val="24"/>
        </w:rPr>
      </w:pPr>
      <w:r>
        <w:rPr>
          <w:rFonts w:ascii="宋体" w:hAnsi="宋体" w:eastAsia="宋体"/>
        </w:rPr>
        <mc:AlternateContent>
          <mc:Choice Requires="wps">
            <w:drawing>
              <wp:anchor distT="0" distB="0" distL="114300" distR="114300" simplePos="0" relativeHeight="251660288" behindDoc="0" locked="0" layoutInCell="1" allowOverlap="1">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224.6pt;margin-top:16.05pt;height:128.35pt;width:188.75pt;mso-wrap-distance-left:9pt;mso-wrap-distance-right:9pt;z-index:251660288;mso-width-relative:page;mso-height-relative:page;" fillcolor="#FFFFFF" filled="t" stroked="t" coordsize="21600,21600" wrapcoords="-46 -59 -46 21398 21411 21398 21411 -59 -46 -59" o:gfxdata="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kvoFtgAAAAKAQAADwAAAAAAAAABACAA&#10;AAAiAAAAZHJzL2Rvd25yZXYueG1sUEsBAhQAFAAAAAgAh07iQHKuu4INAgAAOAQAAA4AAAAAAAAA&#10;AQAgAAAAJwEAAGRycy9lMm9Eb2MueG1sUEsFBgAAAAAGAAYAWQEAAKYFAAAAAA==&#10;">
                <v:fill on="t" focussize="0,0"/>
                <v:stroke color="#000000" joinstyle="miter" dashstyle="dash"/>
                <v:imagedata o:title=""/>
                <o:lock v:ext="edit" aspectratio="f"/>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r>
        <w:rPr>
          <w:rFonts w:ascii="宋体" w:hAnsi="宋体" w:eastAsia="宋体"/>
        </w:rPr>
        <mc:AlternateContent>
          <mc:Choice Requires="wps">
            <w:drawing>
              <wp:anchor distT="0" distB="0" distL="114300" distR="114300" simplePos="0" relativeHeight="251659264" behindDoc="1" locked="0" layoutInCell="1" allowOverlap="1">
                <wp:simplePos x="0" y="0"/>
                <wp:positionH relativeFrom="column">
                  <wp:posOffset>135890</wp:posOffset>
                </wp:positionH>
                <wp:positionV relativeFrom="paragraph">
                  <wp:posOffset>184785</wp:posOffset>
                </wp:positionV>
                <wp:extent cx="2256790" cy="1638300"/>
                <wp:effectExtent l="4445" t="4445" r="5715" b="14605"/>
                <wp:wrapTight wrapText="bothSides">
                  <wp:wrapPolygon>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10.7pt;margin-top:14.55pt;height:129pt;width:177.7pt;mso-wrap-distance-left:9pt;mso-wrap-distance-right:9pt;z-index:-251657216;mso-width-relative:page;mso-height-relative:page;" fillcolor="#FFFFFF" filled="t" stroked="t" coordsize="21600,21600" wrapcoords="-43 -59 -43 21541 21472 21541 21472 -59 -43 -59" o:gfxdata="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5zRyLXAAAACQEAAA8AAAAAAAAAAQAg&#10;AAAAIgAAAGRycy9kb3ducmV2LnhtbFBLAQIUABQAAAAIAIdO4kAXlW0yDwIAADgEAAAOAAAAAAAA&#10;AAEAIAAAACYBAABkcnMvZTJvRG9jLnhtbFBLBQYAAAAABgAGAFkBAACnBQAAAAA=&#10;">
                <v:fill on="t" focussize="0,0"/>
                <v:stroke color="#000000" joinstyle="miter" dashstyle="dash"/>
                <v:imagedata o:title=""/>
                <o:lock v:ext="edit" aspectratio="f"/>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p>
    <w:p>
      <w:pPr>
        <w:widowControl/>
        <w:spacing w:line="360" w:lineRule="atLeast"/>
        <w:jc w:val="left"/>
        <w:rPr>
          <w:rFonts w:ascii="宋体" w:hAnsi="宋体" w:eastAsia="宋体"/>
          <w:b/>
          <w:sz w:val="24"/>
        </w:rPr>
      </w:pPr>
    </w:p>
    <w:p>
      <w:pPr>
        <w:widowControl/>
        <w:spacing w:line="360" w:lineRule="atLeast"/>
        <w:jc w:val="left"/>
        <w:rPr>
          <w:rFonts w:ascii="宋体" w:hAnsi="宋体" w:eastAsia="宋体"/>
          <w:b/>
          <w:sz w:val="24"/>
        </w:rPr>
      </w:pPr>
    </w:p>
    <w:p>
      <w:pPr>
        <w:widowControl/>
        <w:spacing w:line="360" w:lineRule="atLeast"/>
        <w:jc w:val="left"/>
        <w:rPr>
          <w:rFonts w:ascii="宋体" w:hAnsi="宋体" w:eastAsia="宋体"/>
          <w:b/>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r>
        <w:rPr>
          <w:rFonts w:hint="eastAsia" w:ascii="宋体" w:hAnsi="宋体" w:eastAsia="宋体"/>
          <w:sz w:val="24"/>
        </w:rPr>
        <w:t>注：</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1.非法人单位提供单位负责人授权书。 </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2.须附法定代表人/单位负责人和授权代表身份证复印件（身份证两面均应复印），否则无效。 </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3.法定代表人/单位负责人参与遴选时只须提供法定代表人/单位负责人身份证复印件。 </w:t>
      </w:r>
    </w:p>
    <w:p>
      <w:pPr>
        <w:ind w:firstLine="480" w:firstLineChars="200"/>
        <w:rPr>
          <w:rFonts w:ascii="宋体" w:hAnsi="宋体" w:eastAsia="宋体"/>
        </w:rPr>
        <w:sectPr>
          <w:headerReference r:id="rId3" w:type="default"/>
          <w:footerReference r:id="rId4" w:type="default"/>
          <w:pgSz w:w="11906" w:h="16838"/>
          <w:pgMar w:top="1440" w:right="1474" w:bottom="1440" w:left="1474" w:header="567" w:footer="992" w:gutter="0"/>
          <w:pgNumType w:start="1"/>
          <w:cols w:space="0" w:num="1"/>
          <w:docGrid w:type="lines" w:linePitch="312" w:charSpace="0"/>
        </w:sectPr>
      </w:pPr>
      <w:r>
        <w:rPr>
          <w:rFonts w:hint="eastAsia" w:ascii="宋体" w:hAnsi="宋体" w:eastAsia="宋体"/>
          <w:sz w:val="24"/>
        </w:rPr>
        <w:t>4.申请人的法定代表人/单位负责人为外籍人士的，则提供护照复印件。</w:t>
      </w:r>
    </w:p>
    <w:p>
      <w:pPr>
        <w:pStyle w:val="2"/>
        <w:spacing w:line="400" w:lineRule="exact"/>
        <w:jc w:val="center"/>
        <w:rPr>
          <w:rFonts w:ascii="宋体" w:hAnsi="宋体" w:eastAsia="宋体"/>
          <w:sz w:val="32"/>
        </w:rPr>
      </w:pPr>
      <w:r>
        <w:rPr>
          <w:rFonts w:hint="eastAsia" w:ascii="宋体" w:hAnsi="宋体" w:eastAsia="宋体"/>
          <w:sz w:val="32"/>
        </w:rPr>
        <w:t>三、承诺函</w:t>
      </w:r>
    </w:p>
    <w:p>
      <w:pPr>
        <w:widowControl/>
        <w:spacing w:line="312" w:lineRule="auto"/>
        <w:jc w:val="left"/>
        <w:rPr>
          <w:rFonts w:ascii="宋体" w:hAnsi="宋体" w:eastAsia="宋体"/>
          <w:sz w:val="24"/>
        </w:rPr>
      </w:pPr>
      <w:r>
        <w:rPr>
          <w:rFonts w:hint="eastAsia" w:ascii="宋体" w:hAnsi="宋体" w:eastAsia="宋体"/>
          <w:sz w:val="24"/>
        </w:rPr>
        <w:t>四川铁道职业学院：</w:t>
      </w:r>
    </w:p>
    <w:p>
      <w:pPr>
        <w:spacing w:line="312" w:lineRule="auto"/>
        <w:ind w:firstLine="480" w:firstLineChars="200"/>
        <w:jc w:val="left"/>
        <w:rPr>
          <w:rFonts w:ascii="宋体" w:hAnsi="宋体" w:eastAsia="宋体"/>
          <w:sz w:val="24"/>
        </w:rPr>
      </w:pPr>
      <w:r>
        <w:rPr>
          <w:rFonts w:hint="eastAsia" w:ascii="宋体" w:hAnsi="宋体" w:eastAsia="宋体"/>
          <w:sz w:val="24"/>
        </w:rPr>
        <w:t>我方全面研究了“项目名称1”遴选文件（项目编号：系统生成），决定参加贵单位组织的本项目竞争性遴选采购。</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1.具备《中华人民共和国政府采购法》第二十二条规定的条件：</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（1）具有独立承担民事责任的能力；</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（2）具有良好的商业信誉和健全的财务会计制度；</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（3）具有履行合同所必需的设备和专业技术能力；</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（4）有依法缴纳税收和社会保障资金的良好记录；</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（5）参加采购活动前三年内，在经营活动中没有重大违法记录；</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（6）法律、行政法规规定的其他条件；</w:t>
      </w:r>
    </w:p>
    <w:p>
      <w:pPr>
        <w:widowControl/>
        <w:spacing w:line="312" w:lineRule="auto"/>
        <w:ind w:firstLine="480" w:firstLineChars="200"/>
        <w:jc w:val="left"/>
        <w:rPr>
          <w:rFonts w:ascii="宋体" w:hAnsi="宋体" w:eastAsia="宋体"/>
        </w:rPr>
      </w:pPr>
      <w:r>
        <w:rPr>
          <w:rFonts w:hint="eastAsia" w:ascii="宋体" w:hAnsi="宋体" w:eastAsia="宋体"/>
          <w:sz w:val="24"/>
        </w:rPr>
        <w:t>（7）根据采购项目提出的特殊条件</w:t>
      </w:r>
      <w:r>
        <w:rPr>
          <w:rFonts w:ascii="宋体" w:hAnsi="宋体" w:eastAsia="宋体"/>
          <w:sz w:val="24"/>
        </w:rPr>
        <w:t>。</w:t>
      </w:r>
    </w:p>
    <w:p>
      <w:pPr>
        <w:spacing w:line="312" w:lineRule="auto"/>
        <w:ind w:firstLine="482" w:firstLineChars="200"/>
        <w:jc w:val="left"/>
        <w:rPr>
          <w:rFonts w:ascii="宋体" w:hAnsi="宋体" w:eastAsia="宋体"/>
          <w:b/>
          <w:bCs/>
          <w:sz w:val="24"/>
        </w:rPr>
      </w:pPr>
      <w:r>
        <w:rPr>
          <w:rFonts w:hint="eastAsia" w:ascii="宋体" w:hAnsi="宋体" w:eastAsia="宋体"/>
          <w:b/>
          <w:bCs/>
          <w:sz w:val="24"/>
        </w:rPr>
        <w:t>2.我方已认真阅读并接受本项目遴选文件的全部实质性要求，如对遴选文件有异议，已依法进行维权救济，不存在对遴选文件有异议的同时又参加遴选以求侥幸成交或者为实现其他非法目的的行为。若提起质疑，我方承诺将在一次性提出。且在质疑内容中提供对应的证明材料。</w:t>
      </w:r>
    </w:p>
    <w:p>
      <w:pPr>
        <w:spacing w:line="312" w:lineRule="auto"/>
        <w:ind w:firstLine="480" w:firstLineChars="200"/>
        <w:jc w:val="left"/>
        <w:rPr>
          <w:rFonts w:ascii="宋体" w:hAnsi="宋体" w:eastAsia="宋体"/>
          <w:sz w:val="24"/>
        </w:rPr>
      </w:pPr>
      <w:r>
        <w:rPr>
          <w:rFonts w:hint="eastAsia" w:ascii="宋体" w:hAnsi="宋体" w:eastAsia="宋体"/>
          <w:sz w:val="24"/>
        </w:rPr>
        <w:t>3.在参加本次采购活动中，不存在与单位负责人为同一人或者存在直接控股、管理关系的其他申请人参与同一合同项下的采购活动的行为。</w:t>
      </w:r>
    </w:p>
    <w:p>
      <w:pPr>
        <w:spacing w:line="312" w:lineRule="auto"/>
        <w:ind w:firstLine="480" w:firstLineChars="200"/>
        <w:jc w:val="left"/>
        <w:rPr>
          <w:rFonts w:ascii="宋体" w:hAnsi="宋体" w:eastAsia="宋体"/>
          <w:sz w:val="24"/>
        </w:rPr>
      </w:pPr>
      <w:r>
        <w:rPr>
          <w:rFonts w:hint="eastAsia" w:ascii="宋体" w:hAnsi="宋体" w:eastAsia="宋体"/>
          <w:sz w:val="24"/>
        </w:rPr>
        <w:t>4.为采购项目提供整体设计、规范编制或者项目管理、监理、检测等服务的申请人，不得再参加该采购项目的其他采购活动，我方承诺不属于此类禁止参加本项目的申请人。</w:t>
      </w:r>
    </w:p>
    <w:p>
      <w:pPr>
        <w:spacing w:line="312" w:lineRule="auto"/>
        <w:ind w:firstLine="480" w:firstLineChars="200"/>
        <w:jc w:val="left"/>
        <w:rPr>
          <w:rFonts w:ascii="宋体" w:hAnsi="宋体" w:eastAsia="宋体"/>
          <w:sz w:val="24"/>
        </w:rPr>
      </w:pPr>
      <w:r>
        <w:rPr>
          <w:rFonts w:hint="eastAsia" w:ascii="宋体" w:hAnsi="宋体" w:eastAsia="宋体"/>
          <w:sz w:val="24"/>
        </w:rPr>
        <w:t>5.在参加本次采购活动中，不存在和其他申请人在同一合同项下的采购项目中，同时委托同一个自然人、同一家庭的人员、同一单位的人员作为代理人的行为。</w:t>
      </w:r>
    </w:p>
    <w:p>
      <w:pPr>
        <w:spacing w:line="312" w:lineRule="auto"/>
        <w:ind w:firstLine="480" w:firstLineChars="200"/>
        <w:jc w:val="left"/>
        <w:rPr>
          <w:rFonts w:ascii="宋体" w:hAnsi="宋体" w:eastAsia="宋体"/>
          <w:sz w:val="24"/>
        </w:rPr>
      </w:pPr>
      <w:r>
        <w:rPr>
          <w:rFonts w:hint="eastAsia" w:ascii="宋体" w:hAnsi="宋体" w:eastAsia="宋体"/>
          <w:sz w:val="24"/>
        </w:rPr>
        <w:t>6.我方实际控制人或者中高级管理人员，不存在同时是遴选人工作人员的情形。</w:t>
      </w:r>
    </w:p>
    <w:p>
      <w:pPr>
        <w:spacing w:line="312" w:lineRule="auto"/>
        <w:ind w:firstLine="480" w:firstLineChars="200"/>
        <w:jc w:val="left"/>
        <w:rPr>
          <w:rFonts w:ascii="宋体" w:hAnsi="宋体" w:eastAsia="宋体"/>
          <w:sz w:val="24"/>
        </w:rPr>
      </w:pPr>
      <w:r>
        <w:rPr>
          <w:rFonts w:hint="eastAsia" w:ascii="宋体" w:hAnsi="宋体" w:eastAsia="宋体"/>
          <w:sz w:val="24"/>
        </w:rPr>
        <w:t>7.不存在同一母学校的两家以上的子学校，以不同申请人身份同时参加本项目同一合同项下的采购活动的情形。</w:t>
      </w:r>
    </w:p>
    <w:p>
      <w:pPr>
        <w:spacing w:line="312" w:lineRule="auto"/>
        <w:ind w:firstLine="480" w:firstLineChars="200"/>
        <w:jc w:val="left"/>
        <w:rPr>
          <w:rFonts w:ascii="宋体" w:hAnsi="宋体" w:eastAsia="宋体"/>
          <w:sz w:val="24"/>
        </w:rPr>
      </w:pPr>
      <w:r>
        <w:rPr>
          <w:rFonts w:hint="eastAsia" w:ascii="宋体" w:hAnsi="宋体" w:eastAsia="宋体"/>
          <w:sz w:val="24"/>
        </w:rPr>
        <w:t>8.我方与遴选人不存在关联关系，也不是遴选人的母学校或子学校。</w:t>
      </w:r>
    </w:p>
    <w:p>
      <w:pPr>
        <w:spacing w:line="312" w:lineRule="auto"/>
        <w:ind w:firstLine="480" w:firstLineChars="200"/>
        <w:jc w:val="left"/>
        <w:rPr>
          <w:rFonts w:ascii="宋体" w:hAnsi="宋体" w:eastAsia="宋体"/>
          <w:sz w:val="24"/>
        </w:rPr>
      </w:pPr>
      <w:r>
        <w:rPr>
          <w:rFonts w:hint="eastAsia" w:ascii="宋体" w:hAnsi="宋体" w:eastAsia="宋体"/>
          <w:sz w:val="24"/>
        </w:rPr>
        <w:t>9.遴选申请文件中提供的任何资料和技术、服务、商务等响应承诺情况都是真实的、有效的、合法的。</w:t>
      </w:r>
    </w:p>
    <w:p>
      <w:pPr>
        <w:spacing w:line="312" w:lineRule="auto"/>
        <w:ind w:firstLine="480" w:firstLineChars="200"/>
        <w:jc w:val="left"/>
        <w:rPr>
          <w:rFonts w:ascii="宋体" w:hAnsi="宋体" w:eastAsia="宋体"/>
          <w:sz w:val="24"/>
        </w:rPr>
      </w:pPr>
      <w:r>
        <w:rPr>
          <w:rFonts w:hint="eastAsia" w:ascii="宋体" w:hAnsi="宋体" w:eastAsia="宋体"/>
          <w:sz w:val="24"/>
        </w:rPr>
        <w:t>10.如本项目遴选采购过程中需要提供样品，则我方提供的样品即为成交后将要提供的成交产品，我方对提供样品的性能和质量负责，因样品存在缺陷或者不符合遴选文件要求导致未能成交的，我方愿意承担相应不利后果。</w:t>
      </w:r>
    </w:p>
    <w:p>
      <w:pPr>
        <w:spacing w:line="312" w:lineRule="auto"/>
        <w:ind w:firstLine="480" w:firstLineChars="200"/>
        <w:jc w:val="left"/>
        <w:rPr>
          <w:rFonts w:ascii="宋体" w:hAnsi="宋体" w:eastAsia="宋体"/>
          <w:sz w:val="24"/>
        </w:rPr>
      </w:pPr>
      <w:r>
        <w:rPr>
          <w:rFonts w:hint="eastAsia" w:ascii="宋体" w:hAnsi="宋体" w:eastAsia="宋体"/>
          <w:sz w:val="24"/>
        </w:rPr>
        <w:t>11.国家或行业主管部门对采购产品的技术标准、质量标准和资格资质条件等有强制性规定的，我方承诺符合其要求。</w:t>
      </w:r>
    </w:p>
    <w:p>
      <w:pPr>
        <w:spacing w:line="312" w:lineRule="auto"/>
        <w:ind w:firstLine="480" w:firstLineChars="200"/>
        <w:jc w:val="left"/>
        <w:rPr>
          <w:rFonts w:ascii="宋体" w:hAnsi="宋体" w:eastAsia="宋体"/>
          <w:sz w:val="24"/>
        </w:rPr>
      </w:pPr>
      <w:r>
        <w:rPr>
          <w:rFonts w:hint="eastAsia" w:ascii="宋体" w:hAnsi="宋体" w:eastAsia="宋体"/>
          <w:sz w:val="24"/>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遴选文件特别规定，遴选人享有本项目实施过程中产生的知识成果及知识产权。如我方在采购项目实施过程中采用自有或者第三方知识成果的，使用该知识成果后，我方承诺提供开发接口和开发手册等技术资料，并提供无限期支持，遴选人享有使用权（含遴选人委托第三方在该项目后续开发的使用权）。如我方在项目实施过程中采用非自有的知识产权，则在报价中已包括合法获取该知识产权的相关费用。</w:t>
      </w:r>
    </w:p>
    <w:p>
      <w:pPr>
        <w:spacing w:line="312" w:lineRule="auto"/>
        <w:ind w:firstLine="480" w:firstLineChars="200"/>
        <w:jc w:val="left"/>
        <w:rPr>
          <w:rFonts w:ascii="宋体" w:hAnsi="宋体" w:eastAsia="宋体"/>
          <w:sz w:val="24"/>
        </w:rPr>
      </w:pPr>
      <w:r>
        <w:rPr>
          <w:rFonts w:hint="eastAsia" w:ascii="宋体" w:hAnsi="宋体" w:eastAsia="宋体"/>
          <w:sz w:val="24"/>
        </w:rPr>
        <w:t>13.我方自愿按照遴选文件规定的各项要求向遴选人提供所需货物和服务。</w:t>
      </w:r>
    </w:p>
    <w:p>
      <w:pPr>
        <w:spacing w:line="312" w:lineRule="auto"/>
        <w:ind w:firstLine="480" w:firstLineChars="200"/>
        <w:jc w:val="left"/>
        <w:rPr>
          <w:rFonts w:ascii="宋体" w:hAnsi="宋体" w:eastAsia="宋体"/>
          <w:sz w:val="24"/>
        </w:rPr>
      </w:pPr>
      <w:r>
        <w:rPr>
          <w:rFonts w:hint="eastAsia" w:ascii="宋体" w:hAnsi="宋体" w:eastAsia="宋体"/>
          <w:sz w:val="24"/>
        </w:rPr>
        <w:t>14.一旦我方成交，我方将严格履行采购合同规定的责任和义务。</w:t>
      </w:r>
    </w:p>
    <w:p>
      <w:pPr>
        <w:spacing w:line="312" w:lineRule="auto"/>
        <w:ind w:firstLine="480" w:firstLineChars="200"/>
        <w:jc w:val="left"/>
        <w:rPr>
          <w:rFonts w:ascii="宋体" w:hAnsi="宋体" w:eastAsia="宋体"/>
          <w:sz w:val="24"/>
        </w:rPr>
      </w:pPr>
      <w:r>
        <w:rPr>
          <w:rFonts w:hint="eastAsia" w:ascii="宋体" w:hAnsi="宋体" w:eastAsia="宋体"/>
          <w:sz w:val="24"/>
        </w:rPr>
        <w:t>15.我方愿意提供贵单位可能另外要求的，与遴选报价有关的文件资料，并保证我方已提供和将要提供的文件资料是真实、准确的。</w:t>
      </w:r>
    </w:p>
    <w:p>
      <w:pPr>
        <w:spacing w:line="312" w:lineRule="auto"/>
        <w:ind w:firstLine="480" w:firstLineChars="200"/>
        <w:jc w:val="left"/>
        <w:rPr>
          <w:rFonts w:ascii="宋体" w:hAnsi="宋体" w:eastAsia="宋体"/>
          <w:sz w:val="24"/>
        </w:rPr>
      </w:pPr>
      <w:r>
        <w:rPr>
          <w:rFonts w:hint="eastAsia" w:ascii="宋体" w:hAnsi="宋体" w:eastAsia="宋体"/>
          <w:sz w:val="24"/>
        </w:rPr>
        <w:t>16.我方接受遴选人按照采购合同约定金额支付采购资金，报价以遴选申请文件为准。</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本单位对上述承诺的内容事项真实性负责。如经查实上述承诺的内容事项存在虚假，我单位愿意接受以提供虚假材料谋取成交追究法律责任。</w:t>
      </w:r>
    </w:p>
    <w:p>
      <w:pPr>
        <w:pStyle w:val="5"/>
        <w:spacing w:line="312" w:lineRule="auto"/>
        <w:rPr>
          <w:rFonts w:ascii="宋体" w:hAnsi="宋体" w:eastAsia="宋体"/>
        </w:rPr>
      </w:pPr>
    </w:p>
    <w:p>
      <w:pPr>
        <w:widowControl/>
        <w:spacing w:line="312" w:lineRule="auto"/>
        <w:ind w:firstLine="470" w:firstLineChars="196"/>
        <w:jc w:val="left"/>
        <w:rPr>
          <w:rFonts w:ascii="宋体" w:hAnsi="宋体" w:eastAsia="宋体"/>
          <w:sz w:val="24"/>
        </w:rPr>
      </w:pPr>
      <w:r>
        <w:rPr>
          <w:rFonts w:hint="eastAsia" w:ascii="宋体" w:hAnsi="宋体" w:eastAsia="宋体"/>
          <w:sz w:val="24"/>
        </w:rPr>
        <w:t>申请人名称：XXXX（单位公章）</w:t>
      </w:r>
    </w:p>
    <w:p>
      <w:pPr>
        <w:widowControl/>
        <w:spacing w:line="312" w:lineRule="auto"/>
        <w:ind w:firstLine="470" w:firstLineChars="196"/>
        <w:jc w:val="left"/>
        <w:rPr>
          <w:rFonts w:ascii="宋体" w:hAnsi="宋体" w:eastAsia="宋体"/>
          <w:sz w:val="24"/>
        </w:rPr>
      </w:pPr>
      <w:r>
        <w:rPr>
          <w:rFonts w:hint="eastAsia" w:ascii="宋体" w:hAnsi="宋体" w:eastAsia="宋体"/>
          <w:sz w:val="24"/>
        </w:rPr>
        <w:t>法定代表人/单位负责人或授权代表（签字或加盖个人印章）：XXXX。</w:t>
      </w:r>
    </w:p>
    <w:p>
      <w:pPr>
        <w:widowControl/>
        <w:spacing w:line="312" w:lineRule="auto"/>
        <w:ind w:firstLine="470" w:firstLineChars="196"/>
        <w:jc w:val="left"/>
        <w:rPr>
          <w:rFonts w:ascii="宋体" w:hAnsi="宋体" w:eastAsia="宋体"/>
          <w:sz w:val="24"/>
        </w:rPr>
      </w:pPr>
      <w:r>
        <w:rPr>
          <w:rFonts w:hint="eastAsia" w:ascii="宋体" w:hAnsi="宋体" w:eastAsia="宋体"/>
          <w:sz w:val="24"/>
        </w:rPr>
        <w:t>日    期：XXXX。</w:t>
      </w:r>
    </w:p>
    <w:p>
      <w:pPr>
        <w:rPr>
          <w:rFonts w:ascii="宋体" w:hAnsi="宋体" w:eastAsia="宋体"/>
        </w:rPr>
      </w:pPr>
      <w:r>
        <w:rPr>
          <w:rFonts w:ascii="宋体" w:hAnsi="宋体" w:eastAsia="宋体"/>
        </w:rPr>
        <w:br w:type="page"/>
      </w:r>
    </w:p>
    <w:p>
      <w:pPr>
        <w:pStyle w:val="2"/>
        <w:spacing w:line="400" w:lineRule="exact"/>
        <w:jc w:val="center"/>
        <w:rPr>
          <w:rFonts w:ascii="宋体" w:hAnsi="宋体" w:eastAsia="宋体"/>
          <w:sz w:val="32"/>
        </w:rPr>
      </w:pPr>
      <w:bookmarkStart w:id="29" w:name="_Toc217446088"/>
      <w:r>
        <w:rPr>
          <w:rFonts w:hint="eastAsia" w:ascii="宋体" w:hAnsi="宋体" w:eastAsia="宋体"/>
          <w:sz w:val="32"/>
        </w:rPr>
        <w:t>四、申请人基本情况表</w:t>
      </w:r>
      <w:bookmarkEnd w:id="29"/>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11"/>
        <w:gridCol w:w="214"/>
        <w:gridCol w:w="992"/>
        <w:gridCol w:w="1255"/>
        <w:gridCol w:w="7"/>
        <w:gridCol w:w="1325"/>
        <w:gridCol w:w="161"/>
        <w:gridCol w:w="1017"/>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申请人名称</w:t>
            </w:r>
          </w:p>
        </w:tc>
        <w:tc>
          <w:tcPr>
            <w:tcW w:w="6758" w:type="dxa"/>
            <w:gridSpan w:val="9"/>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注册地址</w:t>
            </w:r>
          </w:p>
        </w:tc>
        <w:tc>
          <w:tcPr>
            <w:tcW w:w="3179" w:type="dxa"/>
            <w:gridSpan w:val="5"/>
            <w:vAlign w:val="center"/>
          </w:tcPr>
          <w:p>
            <w:pPr>
              <w:autoSpaceDE w:val="0"/>
              <w:autoSpaceDN w:val="0"/>
              <w:adjustRightInd w:val="0"/>
              <w:jc w:val="center"/>
              <w:rPr>
                <w:rFonts w:ascii="宋体" w:hAnsi="宋体" w:eastAsia="宋体"/>
                <w:szCs w:val="21"/>
              </w:rPr>
            </w:pPr>
          </w:p>
        </w:tc>
        <w:tc>
          <w:tcPr>
            <w:tcW w:w="132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邮政编码</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Merge w:val="restart"/>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联系方式</w:t>
            </w:r>
          </w:p>
        </w:tc>
        <w:tc>
          <w:tcPr>
            <w:tcW w:w="925"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联系人</w:t>
            </w:r>
          </w:p>
        </w:tc>
        <w:tc>
          <w:tcPr>
            <w:tcW w:w="2247" w:type="dxa"/>
            <w:gridSpan w:val="2"/>
            <w:vAlign w:val="center"/>
          </w:tcPr>
          <w:p>
            <w:pPr>
              <w:autoSpaceDE w:val="0"/>
              <w:autoSpaceDN w:val="0"/>
              <w:adjustRightInd w:val="0"/>
              <w:jc w:val="center"/>
              <w:rPr>
                <w:rFonts w:ascii="宋体" w:hAnsi="宋体" w:eastAsia="宋体"/>
                <w:szCs w:val="21"/>
              </w:rPr>
            </w:pPr>
          </w:p>
        </w:tc>
        <w:tc>
          <w:tcPr>
            <w:tcW w:w="1332"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764" w:type="dxa"/>
            <w:vMerge w:val="continue"/>
            <w:vAlign w:val="center"/>
          </w:tcPr>
          <w:p>
            <w:pPr>
              <w:autoSpaceDE w:val="0"/>
              <w:autoSpaceDN w:val="0"/>
              <w:adjustRightInd w:val="0"/>
              <w:jc w:val="center"/>
              <w:rPr>
                <w:rFonts w:ascii="宋体" w:hAnsi="宋体" w:eastAsia="宋体"/>
                <w:szCs w:val="21"/>
              </w:rPr>
            </w:pPr>
          </w:p>
        </w:tc>
        <w:tc>
          <w:tcPr>
            <w:tcW w:w="925"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传真</w:t>
            </w:r>
          </w:p>
        </w:tc>
        <w:tc>
          <w:tcPr>
            <w:tcW w:w="2247" w:type="dxa"/>
            <w:gridSpan w:val="2"/>
            <w:vAlign w:val="center"/>
          </w:tcPr>
          <w:p>
            <w:pPr>
              <w:autoSpaceDE w:val="0"/>
              <w:autoSpaceDN w:val="0"/>
              <w:adjustRightInd w:val="0"/>
              <w:jc w:val="center"/>
              <w:rPr>
                <w:rFonts w:ascii="宋体" w:hAnsi="宋体" w:eastAsia="宋体"/>
                <w:szCs w:val="21"/>
              </w:rPr>
            </w:pPr>
          </w:p>
        </w:tc>
        <w:tc>
          <w:tcPr>
            <w:tcW w:w="1332"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网址</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组织结构</w:t>
            </w:r>
          </w:p>
        </w:tc>
        <w:tc>
          <w:tcPr>
            <w:tcW w:w="6758" w:type="dxa"/>
            <w:gridSpan w:val="9"/>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法定代表人</w:t>
            </w:r>
          </w:p>
        </w:tc>
        <w:tc>
          <w:tcPr>
            <w:tcW w:w="711"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pPr>
              <w:autoSpaceDE w:val="0"/>
              <w:autoSpaceDN w:val="0"/>
              <w:adjustRightInd w:val="0"/>
              <w:jc w:val="center"/>
              <w:rPr>
                <w:rFonts w:ascii="宋体" w:hAnsi="宋体" w:eastAsia="宋体"/>
                <w:szCs w:val="21"/>
              </w:rPr>
            </w:pPr>
          </w:p>
        </w:tc>
        <w:tc>
          <w:tcPr>
            <w:tcW w:w="125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pPr>
              <w:autoSpaceDE w:val="0"/>
              <w:autoSpaceDN w:val="0"/>
              <w:adjustRightInd w:val="0"/>
              <w:jc w:val="center"/>
              <w:rPr>
                <w:rFonts w:ascii="宋体" w:hAnsi="宋体" w:eastAsia="宋体"/>
                <w:szCs w:val="21"/>
              </w:rPr>
            </w:pPr>
          </w:p>
        </w:tc>
        <w:tc>
          <w:tcPr>
            <w:tcW w:w="1178"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技术负责人</w:t>
            </w:r>
          </w:p>
        </w:tc>
        <w:tc>
          <w:tcPr>
            <w:tcW w:w="711"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pPr>
              <w:autoSpaceDE w:val="0"/>
              <w:autoSpaceDN w:val="0"/>
              <w:adjustRightInd w:val="0"/>
              <w:jc w:val="center"/>
              <w:rPr>
                <w:rFonts w:ascii="宋体" w:hAnsi="宋体" w:eastAsia="宋体"/>
                <w:szCs w:val="21"/>
              </w:rPr>
            </w:pPr>
          </w:p>
        </w:tc>
        <w:tc>
          <w:tcPr>
            <w:tcW w:w="125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pPr>
              <w:autoSpaceDE w:val="0"/>
              <w:autoSpaceDN w:val="0"/>
              <w:adjustRightInd w:val="0"/>
              <w:jc w:val="center"/>
              <w:rPr>
                <w:rFonts w:ascii="宋体" w:hAnsi="宋体" w:eastAsia="宋体"/>
                <w:szCs w:val="21"/>
              </w:rPr>
            </w:pPr>
          </w:p>
        </w:tc>
        <w:tc>
          <w:tcPr>
            <w:tcW w:w="1178"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成立时间</w:t>
            </w:r>
          </w:p>
        </w:tc>
        <w:tc>
          <w:tcPr>
            <w:tcW w:w="1917" w:type="dxa"/>
            <w:gridSpan w:val="3"/>
            <w:vAlign w:val="center"/>
          </w:tcPr>
          <w:p>
            <w:pPr>
              <w:autoSpaceDE w:val="0"/>
              <w:autoSpaceDN w:val="0"/>
              <w:adjustRightInd w:val="0"/>
              <w:jc w:val="center"/>
              <w:rPr>
                <w:rFonts w:ascii="宋体" w:hAnsi="宋体" w:eastAsia="宋体"/>
                <w:szCs w:val="21"/>
              </w:rPr>
            </w:pPr>
          </w:p>
        </w:tc>
        <w:tc>
          <w:tcPr>
            <w:tcW w:w="4841" w:type="dxa"/>
            <w:gridSpan w:val="6"/>
            <w:vAlign w:val="center"/>
          </w:tcPr>
          <w:p>
            <w:pPr>
              <w:autoSpaceDE w:val="0"/>
              <w:autoSpaceDN w:val="0"/>
              <w:adjustRightInd w:val="0"/>
              <w:ind w:firstLine="1470" w:firstLineChars="700"/>
              <w:rPr>
                <w:rFonts w:ascii="宋体" w:hAnsi="宋体" w:eastAsia="宋体"/>
                <w:szCs w:val="21"/>
              </w:rPr>
            </w:pPr>
            <w:r>
              <w:rPr>
                <w:rFonts w:hint="eastAsia" w:ascii="宋体" w:hAnsi="宋体" w:eastAsia="宋体"/>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企业资质等级</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restart"/>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其中</w:t>
            </w: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项目经理</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营业执照号</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高级职称人员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注册资金</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中级职称人员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开户银行</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初级职称人员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账号</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技工</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经营范围</w:t>
            </w:r>
          </w:p>
        </w:tc>
        <w:tc>
          <w:tcPr>
            <w:tcW w:w="6758" w:type="dxa"/>
            <w:gridSpan w:val="9"/>
            <w:vAlign w:val="center"/>
          </w:tcPr>
          <w:p>
            <w:pPr>
              <w:autoSpaceDE w:val="0"/>
              <w:autoSpaceDN w:val="0"/>
              <w:adjustRightInd w:val="0"/>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备注</w:t>
            </w:r>
          </w:p>
        </w:tc>
        <w:tc>
          <w:tcPr>
            <w:tcW w:w="6758" w:type="dxa"/>
            <w:gridSpan w:val="9"/>
            <w:vAlign w:val="center"/>
          </w:tcPr>
          <w:p>
            <w:pPr>
              <w:autoSpaceDE w:val="0"/>
              <w:autoSpaceDN w:val="0"/>
              <w:adjustRightInd w:val="0"/>
              <w:jc w:val="left"/>
              <w:rPr>
                <w:rFonts w:ascii="宋体" w:hAnsi="宋体" w:eastAsia="宋体"/>
                <w:szCs w:val="21"/>
              </w:rPr>
            </w:pPr>
          </w:p>
        </w:tc>
      </w:tr>
    </w:tbl>
    <w:p>
      <w:pPr>
        <w:adjustRightInd w:val="0"/>
        <w:spacing w:line="400" w:lineRule="exact"/>
        <w:ind w:firstLine="420" w:firstLineChars="175"/>
        <w:jc w:val="left"/>
        <w:rPr>
          <w:rFonts w:ascii="宋体" w:hAnsi="宋体" w:eastAsia="宋体"/>
          <w:sz w:val="24"/>
        </w:rPr>
      </w:pPr>
    </w:p>
    <w:p>
      <w:pPr>
        <w:adjustRightInd w:val="0"/>
        <w:spacing w:line="400" w:lineRule="exact"/>
        <w:ind w:firstLine="420" w:firstLineChars="175"/>
        <w:jc w:val="left"/>
        <w:rPr>
          <w:rFonts w:ascii="宋体" w:hAnsi="宋体" w:eastAsia="宋体"/>
          <w:sz w:val="24"/>
        </w:rPr>
      </w:pPr>
      <w:r>
        <w:rPr>
          <w:rFonts w:hint="eastAsia" w:ascii="宋体" w:hAnsi="宋体" w:eastAsia="宋体"/>
          <w:sz w:val="24"/>
        </w:rPr>
        <w:t>申请人名称：XXXX（单位公章）</w:t>
      </w:r>
    </w:p>
    <w:p>
      <w:pPr>
        <w:adjustRightInd w:val="0"/>
        <w:spacing w:line="400" w:lineRule="exact"/>
        <w:ind w:firstLine="420" w:firstLineChars="175"/>
        <w:jc w:val="left"/>
        <w:rPr>
          <w:rFonts w:ascii="宋体" w:hAnsi="宋体" w:eastAsia="宋体"/>
          <w:sz w:val="24"/>
        </w:rPr>
      </w:pPr>
      <w:r>
        <w:rPr>
          <w:rFonts w:hint="eastAsia" w:ascii="宋体" w:hAnsi="宋体" w:eastAsia="宋体"/>
          <w:sz w:val="24"/>
        </w:rPr>
        <w:t>法定代表人/</w:t>
      </w:r>
      <w:r>
        <w:rPr>
          <w:rFonts w:hint="eastAsia" w:ascii="宋体" w:hAnsi="宋体" w:eastAsia="宋体"/>
          <w:sz w:val="24"/>
          <w:szCs w:val="24"/>
        </w:rPr>
        <w:t>单位负责人</w:t>
      </w:r>
      <w:r>
        <w:rPr>
          <w:rFonts w:hint="eastAsia" w:ascii="宋体" w:hAnsi="宋体" w:eastAsia="宋体"/>
          <w:sz w:val="24"/>
        </w:rPr>
        <w:t>或授权代表（签字）：</w:t>
      </w:r>
    </w:p>
    <w:p>
      <w:pPr>
        <w:adjustRightInd w:val="0"/>
        <w:spacing w:line="400" w:lineRule="exact"/>
        <w:ind w:firstLine="420" w:firstLineChars="175"/>
        <w:jc w:val="left"/>
        <w:rPr>
          <w:rFonts w:ascii="宋体" w:hAnsi="宋体" w:eastAsia="宋体"/>
          <w:b/>
          <w:sz w:val="24"/>
        </w:rPr>
      </w:pPr>
      <w:r>
        <w:rPr>
          <w:rFonts w:hint="eastAsia" w:ascii="宋体" w:hAnsi="宋体" w:eastAsia="宋体"/>
          <w:sz w:val="24"/>
        </w:rPr>
        <w:t>日期：</w:t>
      </w:r>
    </w:p>
    <w:p>
      <w:pPr>
        <w:rPr>
          <w:rFonts w:ascii="宋体" w:hAnsi="宋体" w:eastAsia="宋体"/>
        </w:rPr>
      </w:pPr>
      <w:r>
        <w:rPr>
          <w:rFonts w:ascii="宋体" w:hAnsi="宋体" w:eastAsia="宋体"/>
        </w:rPr>
        <w:br w:type="page"/>
      </w:r>
    </w:p>
    <w:p>
      <w:pPr>
        <w:pStyle w:val="2"/>
        <w:spacing w:line="400" w:lineRule="exact"/>
        <w:jc w:val="center"/>
        <w:rPr>
          <w:rFonts w:ascii="宋体" w:hAnsi="宋体" w:eastAsia="宋体"/>
          <w:sz w:val="32"/>
        </w:rPr>
      </w:pPr>
      <w:bookmarkStart w:id="30" w:name="_Toc217446089"/>
      <w:r>
        <w:rPr>
          <w:rFonts w:hint="eastAsia" w:ascii="宋体" w:hAnsi="宋体" w:eastAsia="宋体"/>
          <w:sz w:val="32"/>
        </w:rPr>
        <w:t>五、申请人类似项目业绩一览表</w:t>
      </w:r>
      <w:bookmarkEnd w:id="30"/>
    </w:p>
    <w:p>
      <w:pPr>
        <w:spacing w:line="400" w:lineRule="exact"/>
        <w:rPr>
          <w:rFonts w:ascii="宋体" w:hAnsi="宋体" w:eastAsia="宋体" w:cs="Arial"/>
          <w:sz w:val="24"/>
        </w:rPr>
      </w:pPr>
    </w:p>
    <w:tbl>
      <w:tblPr>
        <w:tblStyle w:val="17"/>
        <w:tblW w:w="841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42"/>
        <w:gridCol w:w="1681"/>
        <w:gridCol w:w="1541"/>
        <w:gridCol w:w="1519"/>
        <w:gridCol w:w="1559"/>
        <w:gridCol w:w="127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tcBorders>
              <w:top w:val="single" w:color="auto" w:sz="4" w:space="0"/>
            </w:tcBorders>
            <w:vAlign w:val="center"/>
          </w:tcPr>
          <w:p>
            <w:pPr>
              <w:spacing w:line="400" w:lineRule="exact"/>
              <w:jc w:val="center"/>
              <w:rPr>
                <w:rFonts w:ascii="宋体" w:hAnsi="宋体" w:eastAsia="宋体" w:cs="Arial"/>
                <w:b/>
                <w:sz w:val="22"/>
              </w:rPr>
            </w:pPr>
            <w:r>
              <w:rPr>
                <w:rFonts w:hint="eastAsia" w:ascii="宋体" w:hAnsi="宋体" w:eastAsia="宋体" w:cs="Arial"/>
                <w:b/>
                <w:sz w:val="22"/>
              </w:rPr>
              <w:t>年份</w:t>
            </w:r>
          </w:p>
        </w:tc>
        <w:tc>
          <w:tcPr>
            <w:tcW w:w="1681" w:type="dxa"/>
            <w:vAlign w:val="center"/>
          </w:tcPr>
          <w:p>
            <w:pPr>
              <w:spacing w:line="400" w:lineRule="exact"/>
              <w:jc w:val="center"/>
              <w:rPr>
                <w:rFonts w:ascii="宋体" w:hAnsi="宋体" w:eastAsia="宋体" w:cs="Arial"/>
                <w:b/>
                <w:sz w:val="22"/>
              </w:rPr>
            </w:pPr>
            <w:r>
              <w:rPr>
                <w:rFonts w:hint="eastAsia" w:ascii="宋体" w:hAnsi="宋体" w:eastAsia="宋体" w:cs="Arial"/>
                <w:b/>
                <w:sz w:val="22"/>
              </w:rPr>
              <w:t>用户名称</w:t>
            </w:r>
          </w:p>
        </w:tc>
        <w:tc>
          <w:tcPr>
            <w:tcW w:w="1541" w:type="dxa"/>
            <w:vAlign w:val="center"/>
          </w:tcPr>
          <w:p>
            <w:pPr>
              <w:spacing w:line="400" w:lineRule="exact"/>
              <w:jc w:val="center"/>
              <w:rPr>
                <w:rFonts w:ascii="宋体" w:hAnsi="宋体" w:eastAsia="宋体" w:cs="Arial"/>
                <w:b/>
                <w:sz w:val="22"/>
              </w:rPr>
            </w:pPr>
            <w:r>
              <w:rPr>
                <w:rFonts w:ascii="宋体" w:hAnsi="宋体" w:eastAsia="宋体" w:cs="Arial"/>
                <w:b/>
                <w:sz w:val="22"/>
              </w:rPr>
              <w:t>项目名称</w:t>
            </w:r>
          </w:p>
        </w:tc>
        <w:tc>
          <w:tcPr>
            <w:tcW w:w="1519" w:type="dxa"/>
            <w:vAlign w:val="center"/>
          </w:tcPr>
          <w:p>
            <w:pPr>
              <w:spacing w:line="400" w:lineRule="exact"/>
              <w:ind w:left="1" w:leftChars="-28" w:hanging="60" w:hangingChars="27"/>
              <w:jc w:val="center"/>
              <w:rPr>
                <w:rFonts w:ascii="宋体" w:hAnsi="宋体" w:eastAsia="宋体" w:cs="Arial"/>
                <w:b/>
                <w:sz w:val="22"/>
              </w:rPr>
            </w:pPr>
            <w:r>
              <w:rPr>
                <w:rFonts w:ascii="宋体" w:hAnsi="宋体" w:eastAsia="宋体" w:cs="Arial"/>
                <w:b/>
                <w:sz w:val="22"/>
              </w:rPr>
              <w:t>完成时间</w:t>
            </w:r>
          </w:p>
        </w:tc>
        <w:tc>
          <w:tcPr>
            <w:tcW w:w="1559" w:type="dxa"/>
            <w:vAlign w:val="center"/>
          </w:tcPr>
          <w:p>
            <w:pPr>
              <w:spacing w:line="400" w:lineRule="exact"/>
              <w:jc w:val="center"/>
              <w:rPr>
                <w:rFonts w:ascii="宋体" w:hAnsi="宋体" w:eastAsia="宋体" w:cs="Arial"/>
                <w:b/>
                <w:sz w:val="22"/>
              </w:rPr>
            </w:pPr>
            <w:r>
              <w:rPr>
                <w:rFonts w:ascii="宋体" w:hAnsi="宋体" w:eastAsia="宋体" w:cs="Arial"/>
                <w:b/>
                <w:sz w:val="22"/>
              </w:rPr>
              <w:t>合同金额</w:t>
            </w:r>
          </w:p>
        </w:tc>
        <w:tc>
          <w:tcPr>
            <w:tcW w:w="1272" w:type="dxa"/>
            <w:tcBorders>
              <w:left w:val="single" w:color="auto" w:sz="4" w:space="0"/>
            </w:tcBorders>
            <w:vAlign w:val="center"/>
          </w:tcPr>
          <w:p>
            <w:pPr>
              <w:spacing w:line="400" w:lineRule="exact"/>
              <w:jc w:val="center"/>
              <w:rPr>
                <w:rFonts w:ascii="宋体" w:hAnsi="宋体" w:eastAsia="宋体" w:cs="Arial"/>
                <w:b/>
                <w:sz w:val="22"/>
              </w:rPr>
            </w:pPr>
            <w:r>
              <w:rPr>
                <w:rFonts w:hint="eastAsia" w:ascii="宋体" w:hAnsi="宋体" w:eastAsia="宋体" w:cs="Arial"/>
                <w:b/>
                <w:sz w:val="22"/>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bl>
    <w:p>
      <w:pPr>
        <w:rPr>
          <w:rFonts w:ascii="宋体" w:hAnsi="宋体" w:eastAsia="宋体"/>
        </w:rPr>
      </w:pPr>
      <w:r>
        <w:rPr>
          <w:rFonts w:ascii="宋体" w:hAnsi="宋体" w:eastAsia="宋体"/>
        </w:rPr>
        <w:br w:type="page"/>
      </w:r>
    </w:p>
    <w:p>
      <w:pPr>
        <w:pStyle w:val="2"/>
        <w:spacing w:line="400" w:lineRule="exact"/>
        <w:jc w:val="center"/>
        <w:rPr>
          <w:rFonts w:ascii="宋体" w:hAnsi="宋体" w:eastAsia="宋体"/>
          <w:sz w:val="32"/>
        </w:rPr>
      </w:pPr>
      <w:r>
        <w:rPr>
          <w:rFonts w:hint="eastAsia" w:ascii="宋体" w:hAnsi="宋体" w:eastAsia="宋体"/>
          <w:sz w:val="32"/>
        </w:rPr>
        <w:t>六、技术参数要求响应情况表</w:t>
      </w:r>
    </w:p>
    <w:p>
      <w:pPr>
        <w:rPr>
          <w:rFonts w:ascii="宋体" w:hAnsi="宋体" w:eastAsia="宋体"/>
        </w:rPr>
      </w:pPr>
    </w:p>
    <w:tbl>
      <w:tblPr>
        <w:tblStyle w:val="17"/>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982"/>
        <w:gridCol w:w="3180"/>
        <w:gridCol w:w="2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jc w:val="center"/>
              <w:rPr>
                <w:rFonts w:ascii="宋体" w:hAnsi="宋体" w:eastAsia="宋体" w:cs="仿宋"/>
                <w:b/>
                <w:bCs/>
                <w:szCs w:val="21"/>
              </w:rPr>
            </w:pPr>
            <w:r>
              <w:rPr>
                <w:rFonts w:hint="eastAsia" w:ascii="宋体" w:hAnsi="宋体" w:eastAsia="宋体" w:cs="仿宋"/>
                <w:b/>
                <w:bCs/>
                <w:sz w:val="22"/>
              </w:rPr>
              <w:t>序号</w:t>
            </w:r>
          </w:p>
        </w:tc>
        <w:tc>
          <w:tcPr>
            <w:tcW w:w="2982" w:type="dxa"/>
            <w:vAlign w:val="center"/>
          </w:tcPr>
          <w:p>
            <w:pPr>
              <w:jc w:val="center"/>
              <w:rPr>
                <w:rFonts w:ascii="宋体" w:hAnsi="宋体" w:eastAsia="宋体" w:cs="仿宋"/>
                <w:b/>
                <w:bCs/>
                <w:szCs w:val="21"/>
              </w:rPr>
            </w:pPr>
            <w:r>
              <w:rPr>
                <w:rFonts w:hint="eastAsia" w:ascii="宋体" w:hAnsi="宋体" w:eastAsia="宋体" w:cs="仿宋"/>
                <w:b/>
                <w:bCs/>
                <w:sz w:val="22"/>
              </w:rPr>
              <w:t>遴选文件要求</w:t>
            </w:r>
          </w:p>
        </w:tc>
        <w:tc>
          <w:tcPr>
            <w:tcW w:w="3180" w:type="dxa"/>
            <w:vAlign w:val="center"/>
          </w:tcPr>
          <w:p>
            <w:pPr>
              <w:jc w:val="center"/>
              <w:rPr>
                <w:rFonts w:ascii="宋体" w:hAnsi="宋体" w:eastAsia="宋体" w:cs="仿宋"/>
                <w:b/>
                <w:bCs/>
                <w:szCs w:val="21"/>
              </w:rPr>
            </w:pPr>
            <w:r>
              <w:rPr>
                <w:rFonts w:hint="eastAsia" w:ascii="宋体" w:hAnsi="宋体" w:eastAsia="宋体" w:cs="仿宋"/>
                <w:b/>
                <w:bCs/>
                <w:sz w:val="22"/>
              </w:rPr>
              <w:t>响应内容</w:t>
            </w:r>
          </w:p>
        </w:tc>
        <w:tc>
          <w:tcPr>
            <w:tcW w:w="2515" w:type="dxa"/>
            <w:vAlign w:val="center"/>
          </w:tcPr>
          <w:p>
            <w:pPr>
              <w:jc w:val="center"/>
              <w:rPr>
                <w:rFonts w:ascii="宋体" w:hAnsi="宋体" w:eastAsia="宋体" w:cs="仿宋"/>
                <w:b/>
                <w:bCs/>
                <w:sz w:val="22"/>
              </w:rPr>
            </w:pPr>
            <w:r>
              <w:rPr>
                <w:rFonts w:hint="eastAsia" w:ascii="宋体" w:hAnsi="宋体" w:eastAsia="宋体" w:cs="仿宋"/>
                <w:b/>
                <w:bCs/>
                <w:sz w:val="22"/>
              </w:rPr>
              <w:t>差异说明</w:t>
            </w:r>
          </w:p>
          <w:p>
            <w:pPr>
              <w:jc w:val="center"/>
              <w:rPr>
                <w:rFonts w:ascii="宋体" w:hAnsi="宋体" w:eastAsia="宋体" w:cs="仿宋"/>
                <w:b/>
                <w:bCs/>
                <w:sz w:val="22"/>
              </w:rPr>
            </w:pPr>
            <w:r>
              <w:rPr>
                <w:rFonts w:hint="eastAsia" w:ascii="宋体" w:hAnsi="宋体" w:eastAsia="宋体" w:cs="仿宋"/>
                <w:b/>
                <w:bCs/>
                <w:sz w:val="22"/>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2982" w:type="dxa"/>
            <w:vAlign w:val="center"/>
          </w:tcPr>
          <w:p>
            <w:pPr>
              <w:pStyle w:val="37"/>
              <w:spacing w:line="360" w:lineRule="auto"/>
              <w:jc w:val="center"/>
              <w:rPr>
                <w:rFonts w:ascii="宋体" w:hAnsi="宋体" w:eastAsia="宋体" w:cs="仿宋"/>
                <w:sz w:val="21"/>
                <w:szCs w:val="21"/>
              </w:rPr>
            </w:pPr>
          </w:p>
        </w:tc>
        <w:tc>
          <w:tcPr>
            <w:tcW w:w="3180" w:type="dxa"/>
            <w:vAlign w:val="center"/>
          </w:tcPr>
          <w:p>
            <w:pPr>
              <w:pStyle w:val="37"/>
              <w:spacing w:line="360" w:lineRule="auto"/>
              <w:jc w:val="center"/>
              <w:rPr>
                <w:rFonts w:ascii="宋体" w:hAnsi="宋体" w:eastAsia="宋体" w:cs="仿宋"/>
                <w:sz w:val="21"/>
                <w:szCs w:val="21"/>
              </w:rPr>
            </w:pPr>
          </w:p>
        </w:tc>
        <w:tc>
          <w:tcPr>
            <w:tcW w:w="2515" w:type="dxa"/>
            <w:vAlign w:val="center"/>
          </w:tcPr>
          <w:p>
            <w:pPr>
              <w:pStyle w:val="37"/>
              <w:spacing w:line="360" w:lineRule="auto"/>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2982" w:type="dxa"/>
            <w:vAlign w:val="center"/>
          </w:tcPr>
          <w:p>
            <w:pPr>
              <w:pStyle w:val="37"/>
              <w:jc w:val="center"/>
              <w:rPr>
                <w:rFonts w:ascii="宋体" w:hAnsi="宋体" w:eastAsia="宋体" w:cs="仿宋"/>
                <w:sz w:val="21"/>
                <w:szCs w:val="21"/>
              </w:rPr>
            </w:pPr>
          </w:p>
        </w:tc>
        <w:tc>
          <w:tcPr>
            <w:tcW w:w="3180" w:type="dxa"/>
            <w:vAlign w:val="center"/>
          </w:tcPr>
          <w:p>
            <w:pPr>
              <w:pStyle w:val="37"/>
              <w:jc w:val="center"/>
              <w:rPr>
                <w:rFonts w:ascii="宋体" w:hAnsi="宋体" w:eastAsia="宋体" w:cs="仿宋"/>
                <w:sz w:val="21"/>
                <w:szCs w:val="21"/>
              </w:rPr>
            </w:pPr>
          </w:p>
        </w:tc>
        <w:tc>
          <w:tcPr>
            <w:tcW w:w="2515"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2982" w:type="dxa"/>
            <w:vAlign w:val="center"/>
          </w:tcPr>
          <w:p>
            <w:pPr>
              <w:pStyle w:val="37"/>
              <w:jc w:val="center"/>
              <w:rPr>
                <w:rFonts w:ascii="宋体" w:hAnsi="宋体" w:eastAsia="宋体" w:cs="仿宋"/>
                <w:sz w:val="21"/>
                <w:szCs w:val="21"/>
              </w:rPr>
            </w:pPr>
          </w:p>
        </w:tc>
        <w:tc>
          <w:tcPr>
            <w:tcW w:w="3180" w:type="dxa"/>
            <w:vAlign w:val="center"/>
          </w:tcPr>
          <w:p>
            <w:pPr>
              <w:pStyle w:val="37"/>
              <w:jc w:val="center"/>
              <w:rPr>
                <w:rFonts w:ascii="宋体" w:hAnsi="宋体" w:eastAsia="宋体" w:cs="仿宋"/>
                <w:sz w:val="21"/>
                <w:szCs w:val="21"/>
              </w:rPr>
            </w:pPr>
          </w:p>
        </w:tc>
        <w:tc>
          <w:tcPr>
            <w:tcW w:w="2515"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2982" w:type="dxa"/>
            <w:vAlign w:val="center"/>
          </w:tcPr>
          <w:p>
            <w:pPr>
              <w:pStyle w:val="37"/>
              <w:jc w:val="center"/>
              <w:rPr>
                <w:rFonts w:ascii="宋体" w:hAnsi="宋体" w:eastAsia="宋体" w:cs="仿宋"/>
                <w:sz w:val="21"/>
                <w:szCs w:val="21"/>
              </w:rPr>
            </w:pPr>
          </w:p>
        </w:tc>
        <w:tc>
          <w:tcPr>
            <w:tcW w:w="3180" w:type="dxa"/>
            <w:vAlign w:val="center"/>
          </w:tcPr>
          <w:p>
            <w:pPr>
              <w:pStyle w:val="37"/>
              <w:jc w:val="center"/>
              <w:rPr>
                <w:rFonts w:ascii="宋体" w:hAnsi="宋体" w:eastAsia="宋体" w:cs="仿宋"/>
                <w:sz w:val="21"/>
                <w:szCs w:val="21"/>
              </w:rPr>
            </w:pPr>
          </w:p>
        </w:tc>
        <w:tc>
          <w:tcPr>
            <w:tcW w:w="2515"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2982" w:type="dxa"/>
            <w:vAlign w:val="center"/>
          </w:tcPr>
          <w:p>
            <w:pPr>
              <w:pStyle w:val="37"/>
              <w:jc w:val="center"/>
              <w:rPr>
                <w:rFonts w:ascii="宋体" w:hAnsi="宋体" w:eastAsia="宋体" w:cs="仿宋"/>
                <w:sz w:val="21"/>
                <w:szCs w:val="21"/>
              </w:rPr>
            </w:pPr>
          </w:p>
        </w:tc>
        <w:tc>
          <w:tcPr>
            <w:tcW w:w="3180" w:type="dxa"/>
            <w:vAlign w:val="center"/>
          </w:tcPr>
          <w:p>
            <w:pPr>
              <w:pStyle w:val="37"/>
              <w:jc w:val="center"/>
              <w:rPr>
                <w:rFonts w:ascii="宋体" w:hAnsi="宋体" w:eastAsia="宋体" w:cs="仿宋"/>
                <w:sz w:val="21"/>
                <w:szCs w:val="21"/>
              </w:rPr>
            </w:pPr>
          </w:p>
        </w:tc>
        <w:tc>
          <w:tcPr>
            <w:tcW w:w="2515"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2982" w:type="dxa"/>
            <w:vAlign w:val="center"/>
          </w:tcPr>
          <w:p>
            <w:pPr>
              <w:pStyle w:val="37"/>
              <w:jc w:val="center"/>
              <w:rPr>
                <w:rFonts w:ascii="宋体" w:hAnsi="宋体" w:eastAsia="宋体" w:cs="仿宋"/>
                <w:sz w:val="21"/>
                <w:szCs w:val="21"/>
              </w:rPr>
            </w:pPr>
          </w:p>
        </w:tc>
        <w:tc>
          <w:tcPr>
            <w:tcW w:w="3180" w:type="dxa"/>
            <w:vAlign w:val="center"/>
          </w:tcPr>
          <w:p>
            <w:pPr>
              <w:pStyle w:val="37"/>
              <w:jc w:val="center"/>
              <w:rPr>
                <w:rFonts w:ascii="宋体" w:hAnsi="宋体" w:eastAsia="宋体" w:cs="仿宋"/>
                <w:sz w:val="21"/>
                <w:szCs w:val="21"/>
              </w:rPr>
            </w:pPr>
          </w:p>
        </w:tc>
        <w:tc>
          <w:tcPr>
            <w:tcW w:w="2515"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2982" w:type="dxa"/>
            <w:vAlign w:val="center"/>
          </w:tcPr>
          <w:p>
            <w:pPr>
              <w:pStyle w:val="37"/>
              <w:jc w:val="center"/>
              <w:rPr>
                <w:rFonts w:ascii="宋体" w:hAnsi="宋体" w:eastAsia="宋体" w:cs="仿宋"/>
                <w:sz w:val="21"/>
                <w:szCs w:val="21"/>
              </w:rPr>
            </w:pPr>
          </w:p>
        </w:tc>
        <w:tc>
          <w:tcPr>
            <w:tcW w:w="3180" w:type="dxa"/>
            <w:vAlign w:val="center"/>
          </w:tcPr>
          <w:p>
            <w:pPr>
              <w:pStyle w:val="37"/>
              <w:jc w:val="center"/>
              <w:rPr>
                <w:rFonts w:ascii="宋体" w:hAnsi="宋体" w:eastAsia="宋体" w:cs="仿宋"/>
                <w:sz w:val="21"/>
                <w:szCs w:val="21"/>
              </w:rPr>
            </w:pPr>
          </w:p>
        </w:tc>
        <w:tc>
          <w:tcPr>
            <w:tcW w:w="2515"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37"/>
              <w:jc w:val="center"/>
              <w:rPr>
                <w:rFonts w:ascii="宋体" w:hAnsi="宋体" w:eastAsia="宋体" w:cs="仿宋"/>
                <w:sz w:val="21"/>
                <w:szCs w:val="21"/>
              </w:rPr>
            </w:pPr>
          </w:p>
        </w:tc>
        <w:tc>
          <w:tcPr>
            <w:tcW w:w="2982" w:type="dxa"/>
            <w:vAlign w:val="center"/>
          </w:tcPr>
          <w:p>
            <w:pPr>
              <w:pStyle w:val="37"/>
              <w:jc w:val="center"/>
              <w:rPr>
                <w:rFonts w:ascii="宋体" w:hAnsi="宋体" w:eastAsia="宋体" w:cs="仿宋"/>
                <w:sz w:val="21"/>
                <w:szCs w:val="21"/>
              </w:rPr>
            </w:pPr>
          </w:p>
        </w:tc>
        <w:tc>
          <w:tcPr>
            <w:tcW w:w="3180" w:type="dxa"/>
            <w:vAlign w:val="center"/>
          </w:tcPr>
          <w:p>
            <w:pPr>
              <w:pStyle w:val="37"/>
              <w:jc w:val="center"/>
              <w:rPr>
                <w:rFonts w:ascii="宋体" w:hAnsi="宋体" w:eastAsia="宋体" w:cs="仿宋"/>
                <w:sz w:val="21"/>
                <w:szCs w:val="21"/>
              </w:rPr>
            </w:pPr>
          </w:p>
        </w:tc>
        <w:tc>
          <w:tcPr>
            <w:tcW w:w="2515" w:type="dxa"/>
            <w:vAlign w:val="center"/>
          </w:tcPr>
          <w:p>
            <w:pPr>
              <w:pStyle w:val="37"/>
              <w:jc w:val="center"/>
              <w:rPr>
                <w:rFonts w:ascii="宋体" w:hAnsi="宋体" w:eastAsia="宋体" w:cs="仿宋"/>
                <w:sz w:val="21"/>
                <w:szCs w:val="21"/>
              </w:rPr>
            </w:pPr>
          </w:p>
        </w:tc>
      </w:tr>
    </w:tbl>
    <w:p>
      <w:pPr>
        <w:ind w:firstLine="482" w:firstLineChars="200"/>
        <w:rPr>
          <w:rFonts w:ascii="宋体" w:hAnsi="宋体" w:eastAsia="宋体"/>
          <w:b/>
          <w:sz w:val="24"/>
        </w:rPr>
      </w:pPr>
    </w:p>
    <w:p>
      <w:pPr>
        <w:spacing w:line="520" w:lineRule="exact"/>
        <w:ind w:firstLine="482" w:firstLineChars="200"/>
        <w:rPr>
          <w:rFonts w:ascii="宋体" w:hAnsi="宋体" w:eastAsia="宋体"/>
          <w:b/>
          <w:bCs/>
          <w:sz w:val="24"/>
        </w:rPr>
      </w:pPr>
      <w:r>
        <w:rPr>
          <w:rFonts w:hint="eastAsia" w:ascii="宋体" w:hAnsi="宋体" w:eastAsia="宋体"/>
          <w:b/>
          <w:bCs/>
          <w:sz w:val="24"/>
        </w:rPr>
        <w:t>注：申请人按照遴选文件“第四章”“技术参数要求”的全部逐项梳理填写本表。</w:t>
      </w:r>
    </w:p>
    <w:p>
      <w:pPr>
        <w:adjustRightInd w:val="0"/>
        <w:spacing w:line="400" w:lineRule="exact"/>
        <w:ind w:firstLine="480" w:firstLineChars="200"/>
        <w:jc w:val="left"/>
        <w:rPr>
          <w:rFonts w:ascii="宋体" w:hAnsi="宋体" w:eastAsia="宋体"/>
          <w:sz w:val="24"/>
        </w:rPr>
      </w:pPr>
    </w:p>
    <w:p>
      <w:pPr>
        <w:adjustRightInd w:val="0"/>
        <w:spacing w:line="40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pPr>
        <w:adjustRightInd w:val="0"/>
        <w:spacing w:line="40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pPr>
        <w:pStyle w:val="8"/>
        <w:ind w:firstLine="480" w:firstLineChars="200"/>
        <w:rPr>
          <w:rFonts w:ascii="宋体" w:hAnsi="宋体" w:eastAsia="宋体"/>
          <w:bCs/>
          <w:sz w:val="24"/>
        </w:rPr>
      </w:pPr>
      <w:r>
        <w:rPr>
          <w:rFonts w:hint="eastAsia" w:ascii="宋体" w:hAnsi="宋体" w:eastAsia="宋体"/>
          <w:bCs/>
          <w:sz w:val="24"/>
        </w:rPr>
        <w:t>日期</w:t>
      </w:r>
      <w:r>
        <w:rPr>
          <w:rFonts w:hint="eastAsia" w:ascii="宋体" w:hAnsi="宋体" w:eastAsia="宋体"/>
          <w:sz w:val="24"/>
        </w:rPr>
        <w:t>：</w:t>
      </w:r>
      <w:r>
        <w:rPr>
          <w:rFonts w:hint="eastAsia" w:ascii="宋体" w:hAnsi="宋体" w:eastAsia="宋体"/>
          <w:bCs/>
          <w:sz w:val="24"/>
        </w:rPr>
        <w:t>XXX年XXX月XXX日</w:t>
      </w:r>
    </w:p>
    <w:p>
      <w:pPr>
        <w:rPr>
          <w:rFonts w:ascii="宋体" w:hAnsi="宋体" w:eastAsia="宋体"/>
          <w:bCs/>
          <w:sz w:val="24"/>
        </w:rPr>
      </w:pPr>
      <w:r>
        <w:rPr>
          <w:rFonts w:hint="eastAsia" w:ascii="宋体" w:hAnsi="宋体" w:eastAsia="宋体"/>
          <w:bCs/>
          <w:sz w:val="24"/>
        </w:rPr>
        <w:br w:type="page"/>
      </w:r>
    </w:p>
    <w:p>
      <w:pPr>
        <w:pStyle w:val="2"/>
        <w:spacing w:line="400" w:lineRule="exact"/>
        <w:jc w:val="center"/>
        <w:rPr>
          <w:rFonts w:ascii="宋体" w:hAnsi="宋体" w:eastAsia="宋体"/>
          <w:sz w:val="32"/>
        </w:rPr>
      </w:pPr>
      <w:r>
        <w:rPr>
          <w:rFonts w:hint="eastAsia" w:ascii="宋体" w:hAnsi="宋体" w:eastAsia="宋体"/>
          <w:sz w:val="32"/>
        </w:rPr>
        <w:t>七、商务应答表</w:t>
      </w:r>
    </w:p>
    <w:tbl>
      <w:tblPr>
        <w:tblStyle w:val="17"/>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3689"/>
        <w:gridCol w:w="2263"/>
        <w:gridCol w:w="2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jc w:val="center"/>
              <w:rPr>
                <w:rFonts w:ascii="宋体" w:hAnsi="宋体" w:eastAsia="宋体" w:cs="仿宋"/>
                <w:b/>
                <w:bCs/>
                <w:szCs w:val="21"/>
              </w:rPr>
            </w:pPr>
            <w:r>
              <w:rPr>
                <w:rFonts w:hint="eastAsia" w:ascii="宋体" w:hAnsi="宋体" w:eastAsia="宋体" w:cs="仿宋"/>
                <w:b/>
                <w:bCs/>
                <w:sz w:val="22"/>
              </w:rPr>
              <w:t>序号</w:t>
            </w:r>
          </w:p>
        </w:tc>
        <w:tc>
          <w:tcPr>
            <w:tcW w:w="3689" w:type="dxa"/>
            <w:vAlign w:val="center"/>
          </w:tcPr>
          <w:p>
            <w:pPr>
              <w:jc w:val="center"/>
              <w:rPr>
                <w:rFonts w:ascii="宋体" w:hAnsi="宋体" w:eastAsia="宋体" w:cs="仿宋"/>
                <w:b/>
                <w:bCs/>
                <w:szCs w:val="21"/>
              </w:rPr>
            </w:pPr>
            <w:r>
              <w:rPr>
                <w:rFonts w:hint="eastAsia" w:ascii="宋体" w:hAnsi="宋体" w:eastAsia="宋体" w:cs="仿宋"/>
                <w:b/>
                <w:bCs/>
                <w:sz w:val="22"/>
              </w:rPr>
              <w:t>遴选文件要求</w:t>
            </w:r>
          </w:p>
        </w:tc>
        <w:tc>
          <w:tcPr>
            <w:tcW w:w="2263" w:type="dxa"/>
            <w:vAlign w:val="center"/>
          </w:tcPr>
          <w:p>
            <w:pPr>
              <w:jc w:val="center"/>
              <w:rPr>
                <w:rFonts w:ascii="宋体" w:hAnsi="宋体" w:eastAsia="宋体" w:cs="仿宋"/>
                <w:b/>
                <w:bCs/>
                <w:szCs w:val="21"/>
              </w:rPr>
            </w:pPr>
            <w:r>
              <w:rPr>
                <w:rFonts w:hint="eastAsia" w:ascii="宋体" w:hAnsi="宋体" w:eastAsia="宋体" w:cs="仿宋"/>
                <w:b/>
                <w:bCs/>
                <w:sz w:val="22"/>
              </w:rPr>
              <w:t>响应内容</w:t>
            </w:r>
          </w:p>
        </w:tc>
        <w:tc>
          <w:tcPr>
            <w:tcW w:w="2263" w:type="dxa"/>
            <w:vAlign w:val="center"/>
          </w:tcPr>
          <w:p>
            <w:pPr>
              <w:jc w:val="center"/>
              <w:rPr>
                <w:rFonts w:ascii="宋体" w:hAnsi="宋体" w:eastAsia="宋体" w:cs="仿宋"/>
                <w:b/>
                <w:bCs/>
                <w:sz w:val="22"/>
              </w:rPr>
            </w:pPr>
            <w:r>
              <w:rPr>
                <w:rFonts w:hint="eastAsia" w:ascii="宋体" w:hAnsi="宋体" w:eastAsia="宋体" w:cs="仿宋"/>
                <w:b/>
                <w:bCs/>
                <w:sz w:val="22"/>
              </w:rPr>
              <w:t>差异说明</w:t>
            </w:r>
          </w:p>
          <w:p>
            <w:pPr>
              <w:jc w:val="center"/>
              <w:rPr>
                <w:rFonts w:ascii="宋体" w:hAnsi="宋体" w:eastAsia="宋体" w:cs="仿宋"/>
                <w:b/>
                <w:bCs/>
                <w:sz w:val="22"/>
              </w:rPr>
            </w:pPr>
            <w:r>
              <w:rPr>
                <w:rFonts w:hint="eastAsia" w:ascii="宋体" w:hAnsi="宋体" w:eastAsia="宋体" w:cs="仿宋"/>
                <w:b/>
                <w:bCs/>
                <w:sz w:val="22"/>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3689" w:type="dxa"/>
            <w:vAlign w:val="center"/>
          </w:tcPr>
          <w:p>
            <w:pPr>
              <w:pStyle w:val="37"/>
              <w:spacing w:line="360" w:lineRule="auto"/>
              <w:jc w:val="center"/>
              <w:rPr>
                <w:rFonts w:ascii="宋体" w:hAnsi="宋体" w:eastAsia="宋体" w:cs="仿宋"/>
                <w:sz w:val="21"/>
                <w:szCs w:val="21"/>
              </w:rPr>
            </w:pPr>
          </w:p>
        </w:tc>
        <w:tc>
          <w:tcPr>
            <w:tcW w:w="2263" w:type="dxa"/>
            <w:vAlign w:val="center"/>
          </w:tcPr>
          <w:p>
            <w:pPr>
              <w:pStyle w:val="37"/>
              <w:spacing w:line="360" w:lineRule="auto"/>
              <w:jc w:val="center"/>
              <w:rPr>
                <w:rFonts w:ascii="宋体" w:hAnsi="宋体" w:eastAsia="宋体" w:cs="仿宋"/>
                <w:sz w:val="21"/>
                <w:szCs w:val="21"/>
              </w:rPr>
            </w:pPr>
          </w:p>
        </w:tc>
        <w:tc>
          <w:tcPr>
            <w:tcW w:w="2263" w:type="dxa"/>
            <w:vAlign w:val="center"/>
          </w:tcPr>
          <w:p>
            <w:pPr>
              <w:pStyle w:val="37"/>
              <w:spacing w:line="360" w:lineRule="auto"/>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3689"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3689"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3689"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3689"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3689"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3689"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37"/>
              <w:jc w:val="center"/>
              <w:rPr>
                <w:rFonts w:ascii="宋体" w:hAnsi="宋体" w:eastAsia="宋体" w:cs="仿宋"/>
                <w:sz w:val="21"/>
                <w:szCs w:val="21"/>
              </w:rPr>
            </w:pPr>
          </w:p>
        </w:tc>
        <w:tc>
          <w:tcPr>
            <w:tcW w:w="3689"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r>
    </w:tbl>
    <w:p>
      <w:pPr>
        <w:spacing w:line="560" w:lineRule="exact"/>
        <w:ind w:firstLine="482" w:firstLineChars="200"/>
        <w:rPr>
          <w:rFonts w:ascii="宋体" w:hAnsi="宋体" w:eastAsia="宋体"/>
          <w:b/>
          <w:bCs/>
          <w:sz w:val="24"/>
        </w:rPr>
      </w:pPr>
      <w:r>
        <w:rPr>
          <w:rFonts w:hint="eastAsia" w:ascii="宋体" w:hAnsi="宋体" w:eastAsia="宋体"/>
          <w:b/>
          <w:bCs/>
          <w:sz w:val="24"/>
        </w:rPr>
        <w:t>注：申请人按照遴选文件“第四章”“商务要求”的全部逐项梳理填写本表。</w:t>
      </w:r>
    </w:p>
    <w:p>
      <w:pPr>
        <w:adjustRightInd w:val="0"/>
        <w:spacing w:line="560" w:lineRule="exact"/>
        <w:ind w:firstLine="480" w:firstLineChars="200"/>
        <w:jc w:val="left"/>
        <w:rPr>
          <w:rFonts w:ascii="宋体" w:hAnsi="宋体" w:eastAsia="宋体"/>
          <w:sz w:val="24"/>
        </w:rPr>
      </w:pPr>
    </w:p>
    <w:p>
      <w:pPr>
        <w:adjustRightInd w:val="0"/>
        <w:spacing w:line="56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pPr>
        <w:adjustRightInd w:val="0"/>
        <w:spacing w:line="56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pPr>
        <w:spacing w:line="560" w:lineRule="exact"/>
        <w:ind w:firstLine="480" w:firstLineChars="200"/>
        <w:rPr>
          <w:rFonts w:ascii="宋体" w:hAnsi="宋体" w:eastAsia="宋体"/>
          <w:bCs/>
          <w:sz w:val="24"/>
        </w:rPr>
      </w:pPr>
      <w:r>
        <w:rPr>
          <w:rFonts w:hint="eastAsia" w:ascii="宋体" w:hAnsi="宋体" w:eastAsia="宋体"/>
          <w:bCs/>
          <w:sz w:val="24"/>
        </w:rPr>
        <w:t>日期：XXX年XXX月XXX日</w:t>
      </w:r>
    </w:p>
    <w:p>
      <w:pPr>
        <w:spacing w:line="560" w:lineRule="exact"/>
        <w:ind w:firstLine="200"/>
        <w:rPr>
          <w:rFonts w:ascii="宋体" w:hAnsi="宋体" w:eastAsia="宋体"/>
          <w:bCs/>
          <w:sz w:val="24"/>
        </w:rPr>
      </w:pPr>
      <w:r>
        <w:rPr>
          <w:rFonts w:hint="eastAsia" w:ascii="宋体" w:hAnsi="宋体" w:eastAsia="宋体"/>
          <w:bCs/>
          <w:sz w:val="24"/>
        </w:rPr>
        <w:br w:type="page"/>
      </w:r>
    </w:p>
    <w:p>
      <w:pPr>
        <w:pStyle w:val="2"/>
        <w:spacing w:line="400" w:lineRule="exact"/>
        <w:jc w:val="center"/>
        <w:rPr>
          <w:rFonts w:ascii="宋体" w:hAnsi="宋体" w:eastAsia="宋体"/>
          <w:sz w:val="32"/>
        </w:rPr>
      </w:pPr>
      <w:r>
        <w:rPr>
          <w:rFonts w:hint="eastAsia" w:ascii="宋体" w:hAnsi="宋体" w:eastAsia="宋体"/>
          <w:sz w:val="32"/>
        </w:rPr>
        <w:t xml:space="preserve">八、报价一览表 </w:t>
      </w:r>
    </w:p>
    <w:p>
      <w:pPr>
        <w:rPr>
          <w:rFonts w:ascii="宋体" w:hAnsi="宋体" w:eastAsia="宋体" w:cs="仿宋"/>
          <w:sz w:val="24"/>
          <w:szCs w:val="24"/>
        </w:rPr>
      </w:pPr>
    </w:p>
    <w:p>
      <w:pPr>
        <w:rPr>
          <w:rFonts w:ascii="宋体" w:hAnsi="宋体" w:eastAsia="宋体" w:cs="仿宋"/>
          <w:sz w:val="24"/>
          <w:szCs w:val="24"/>
        </w:rPr>
      </w:pPr>
    </w:p>
    <w:p>
      <w:pPr>
        <w:rPr>
          <w:rFonts w:ascii="宋体" w:hAnsi="宋体" w:eastAsia="宋体" w:cs="仿宋"/>
          <w:sz w:val="24"/>
          <w:szCs w:val="24"/>
        </w:rPr>
      </w:pPr>
      <w:r>
        <w:rPr>
          <w:rFonts w:hint="eastAsia" w:ascii="宋体" w:hAnsi="宋体" w:eastAsia="宋体" w:cs="仿宋"/>
          <w:sz w:val="24"/>
          <w:szCs w:val="24"/>
        </w:rPr>
        <w:t xml:space="preserve">项目名称：                                                                          </w:t>
      </w:r>
    </w:p>
    <w:p>
      <w:pPr>
        <w:rPr>
          <w:rFonts w:ascii="宋体" w:hAnsi="宋体" w:eastAsia="宋体" w:cs="仿宋"/>
          <w:sz w:val="24"/>
          <w:szCs w:val="24"/>
        </w:rPr>
      </w:pPr>
      <w:r>
        <w:rPr>
          <w:rFonts w:hint="eastAsia" w:ascii="宋体" w:hAnsi="宋体" w:eastAsia="宋体" w:cs="仿宋"/>
          <w:sz w:val="24"/>
          <w:szCs w:val="24"/>
        </w:rPr>
        <w:t>项目编号：</w:t>
      </w:r>
    </w:p>
    <w:p>
      <w:pPr>
        <w:rPr>
          <w:rFonts w:ascii="宋体" w:hAnsi="宋体" w:eastAsia="宋体" w:cs="仿宋"/>
          <w:sz w:val="24"/>
          <w:szCs w:val="24"/>
        </w:rPr>
      </w:pPr>
      <w:r>
        <w:rPr>
          <w:rFonts w:hint="eastAsia" w:ascii="宋体" w:hAnsi="宋体" w:eastAsia="宋体" w:cs="仿宋"/>
          <w:sz w:val="24"/>
          <w:szCs w:val="24"/>
        </w:rPr>
        <w:t>包号：</w:t>
      </w:r>
    </w:p>
    <w:p>
      <w:pPr>
        <w:rPr>
          <w:rFonts w:ascii="宋体" w:hAnsi="宋体" w:eastAsia="宋体"/>
        </w:rPr>
      </w:pPr>
    </w:p>
    <w:p>
      <w:pPr>
        <w:adjustRightInd w:val="0"/>
        <w:snapToGrid w:val="0"/>
        <w:spacing w:line="276" w:lineRule="auto"/>
        <w:rPr>
          <w:rFonts w:ascii="宋体" w:hAnsi="宋体" w:eastAsia="宋体" w:cs="华文仿宋"/>
          <w:sz w:val="24"/>
        </w:rPr>
      </w:pPr>
      <w:r>
        <w:rPr>
          <w:rFonts w:hint="eastAsia" w:ascii="宋体" w:hAnsi="宋体" w:eastAsia="宋体" w:cs="华文仿宋"/>
          <w:sz w:val="24"/>
        </w:rPr>
        <w:t>申请人名称</w:t>
      </w:r>
      <w:r>
        <w:rPr>
          <w:rFonts w:hint="eastAsia" w:ascii="宋体" w:hAnsi="宋体" w:eastAsia="宋体" w:cs="华文仿宋"/>
          <w:color w:val="000000"/>
          <w:kern w:val="0"/>
          <w:sz w:val="24"/>
        </w:rPr>
        <w:t>（加盖公章）</w:t>
      </w:r>
      <w:r>
        <w:rPr>
          <w:rFonts w:hint="eastAsia" w:ascii="宋体" w:hAnsi="宋体" w:eastAsia="宋体" w:cs="华文仿宋"/>
          <w:sz w:val="24"/>
        </w:rPr>
        <w:t>：</w:t>
      </w:r>
    </w:p>
    <w:p>
      <w:pPr>
        <w:jc w:val="left"/>
        <w:rPr>
          <w:rFonts w:ascii="宋体" w:hAnsi="宋体" w:eastAsia="宋体"/>
          <w:sz w:val="24"/>
        </w:rPr>
      </w:pPr>
      <w:r>
        <w:rPr>
          <w:rFonts w:hint="eastAsia" w:ascii="宋体" w:hAnsi="宋体" w:eastAsia="宋体"/>
          <w:sz w:val="24"/>
        </w:rPr>
        <w:t>法定代表人/单位负责人或授权代表（签字或加盖个人印章）：XXXX</w:t>
      </w:r>
    </w:p>
    <w:p>
      <w:pPr>
        <w:pStyle w:val="8"/>
        <w:rPr>
          <w:rFonts w:ascii="宋体" w:hAnsi="宋体" w:eastAsia="宋体"/>
          <w:sz w:val="24"/>
        </w:rPr>
      </w:pPr>
      <w:r>
        <w:rPr>
          <w:rFonts w:hint="eastAsia" w:ascii="宋体" w:hAnsi="宋体" w:eastAsia="宋体"/>
          <w:sz w:val="24"/>
        </w:rPr>
        <w:t>日期：XXXX</w:t>
      </w:r>
    </w:p>
    <w:p>
      <w:pPr>
        <w:rPr>
          <w:rFonts w:ascii="宋体" w:hAnsi="宋体" w:eastAsia="宋体"/>
          <w:sz w:val="24"/>
        </w:rPr>
      </w:pPr>
      <w:r>
        <w:rPr>
          <w:rFonts w:hint="eastAsia" w:ascii="宋体" w:hAnsi="宋体" w:eastAsia="宋体"/>
          <w:sz w:val="24"/>
        </w:rPr>
        <w:br w:type="page"/>
      </w:r>
    </w:p>
    <w:p>
      <w:pPr>
        <w:pStyle w:val="2"/>
        <w:pageBreakBefore/>
        <w:spacing w:line="400" w:lineRule="exact"/>
        <w:jc w:val="center"/>
        <w:rPr>
          <w:rFonts w:ascii="宋体" w:hAnsi="宋体" w:eastAsia="宋体"/>
          <w:bCs w:val="0"/>
          <w:szCs w:val="28"/>
        </w:rPr>
      </w:pPr>
      <w:r>
        <w:rPr>
          <w:rFonts w:hint="eastAsia" w:ascii="宋体" w:hAnsi="宋体" w:eastAsia="宋体"/>
          <w:bCs w:val="0"/>
          <w:szCs w:val="28"/>
        </w:rPr>
        <w:t>九、申请人其他需要补充的资料</w:t>
      </w:r>
    </w:p>
    <w:p>
      <w:pPr>
        <w:ind w:firstLine="562" w:firstLineChars="200"/>
        <w:rPr>
          <w:rFonts w:ascii="宋体" w:hAnsi="宋体" w:eastAsia="宋体"/>
          <w:b/>
          <w:sz w:val="28"/>
          <w:szCs w:val="28"/>
        </w:rPr>
      </w:pPr>
    </w:p>
    <w:p>
      <w:pPr>
        <w:ind w:firstLine="562" w:firstLineChars="200"/>
        <w:rPr>
          <w:rFonts w:ascii="宋体" w:hAnsi="宋体" w:eastAsia="宋体"/>
          <w:b/>
          <w:sz w:val="28"/>
          <w:szCs w:val="28"/>
        </w:rPr>
      </w:pPr>
      <w:r>
        <w:rPr>
          <w:rFonts w:hint="eastAsia" w:ascii="宋体" w:hAnsi="宋体" w:eastAsia="宋体"/>
          <w:b/>
          <w:sz w:val="28"/>
          <w:szCs w:val="28"/>
        </w:rPr>
        <w:t>针对遴选文件的要求，申请人认为需要提供的其它资料。例如特殊资格条件证明材料等等</w:t>
      </w:r>
    </w:p>
    <w:p>
      <w:pPr>
        <w:jc w:val="center"/>
        <w:rPr>
          <w:rFonts w:ascii="宋体" w:hAnsi="宋体" w:eastAsia="宋体"/>
          <w:b/>
          <w:sz w:val="28"/>
          <w:szCs w:val="28"/>
        </w:rPr>
      </w:pPr>
    </w:p>
    <w:p>
      <w:pPr>
        <w:jc w:val="center"/>
        <w:rPr>
          <w:rFonts w:ascii="宋体" w:hAnsi="宋体" w:eastAsia="宋体"/>
          <w:b/>
          <w:sz w:val="28"/>
          <w:szCs w:val="28"/>
        </w:rPr>
      </w:pPr>
      <w:r>
        <w:rPr>
          <w:rFonts w:hint="eastAsia" w:ascii="宋体" w:hAnsi="宋体" w:eastAsia="宋体"/>
          <w:b/>
          <w:sz w:val="28"/>
          <w:szCs w:val="28"/>
        </w:rPr>
        <w:t>（格式自拟）</w:t>
      </w:r>
    </w:p>
    <w:p>
      <w:pPr>
        <w:rPr>
          <w:rFonts w:ascii="宋体" w:hAnsi="宋体" w:eastAsia="宋体"/>
        </w:rPr>
      </w:pPr>
      <w:r>
        <w:rPr>
          <w:rFonts w:ascii="宋体" w:hAnsi="宋体" w:eastAsia="宋体"/>
        </w:rPr>
        <w:br w:type="page"/>
      </w:r>
    </w:p>
    <w:p>
      <w:pPr>
        <w:pStyle w:val="3"/>
        <w:spacing w:before="0" w:after="0" w:line="240" w:lineRule="auto"/>
        <w:jc w:val="center"/>
        <w:rPr>
          <w:rFonts w:ascii="宋体" w:hAnsi="宋体" w:eastAsia="宋体"/>
          <w:color w:val="000000"/>
          <w:sz w:val="36"/>
          <w:szCs w:val="36"/>
        </w:rPr>
      </w:pPr>
      <w:bookmarkStart w:id="31" w:name="_Toc13707"/>
      <w:bookmarkStart w:id="32" w:name="_Toc26179"/>
      <w:bookmarkStart w:id="33" w:name="_Toc31585"/>
      <w:r>
        <w:rPr>
          <w:rFonts w:hint="eastAsia" w:ascii="宋体" w:hAnsi="宋体" w:eastAsia="宋体"/>
          <w:color w:val="000000"/>
          <w:sz w:val="36"/>
          <w:szCs w:val="36"/>
        </w:rPr>
        <w:t>第七章 采购合同条款（草案）</w:t>
      </w:r>
      <w:bookmarkEnd w:id="31"/>
      <w:bookmarkEnd w:id="32"/>
      <w:bookmarkEnd w:id="33"/>
    </w:p>
    <w:sectPr>
      <w:headerReference r:id="rId5" w:type="default"/>
      <w:pgSz w:w="11906" w:h="16838"/>
      <w:pgMar w:top="1701" w:right="1474" w:bottom="1440" w:left="1588" w:header="56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Segoe UI Symbol">
    <w:panose1 w:val="020B0502040204020203"/>
    <w:charset w:val="00"/>
    <w:family w:val="swiss"/>
    <w:pitch w:val="default"/>
    <w:sig w:usb0="8000006F" w:usb1="1200FBEF" w:usb2="0064C000" w:usb3="00000002" w:csb0="00000001" w:csb1="4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pPr>
    <w:r>
      <w:drawing>
        <wp:inline distT="0" distB="0" distL="0" distR="0">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pPr>
    <w:r>
      <w:drawing>
        <wp:inline distT="0" distB="0" distL="0" distR="0">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3E072"/>
    <w:multiLevelType w:val="multilevel"/>
    <w:tmpl w:val="8D23E072"/>
    <w:lvl w:ilvl="0" w:tentative="0">
      <w:start w:val="1"/>
      <w:numFmt w:val="decimal"/>
      <w:suff w:val="nothing"/>
      <w:lvlText w:val="%1、"/>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A6ECF9D1"/>
    <w:multiLevelType w:val="singleLevel"/>
    <w:tmpl w:val="A6ECF9D1"/>
    <w:lvl w:ilvl="0" w:tentative="0">
      <w:start w:val="9"/>
      <w:numFmt w:val="chineseCounting"/>
      <w:suff w:val="nothing"/>
      <w:lvlText w:val="%1、"/>
      <w:lvlJc w:val="left"/>
      <w:rPr>
        <w:rFonts w:hint="eastAsia"/>
      </w:rPr>
    </w:lvl>
  </w:abstractNum>
  <w:abstractNum w:abstractNumId="2">
    <w:nsid w:val="10289B0C"/>
    <w:multiLevelType w:val="singleLevel"/>
    <w:tmpl w:val="10289B0C"/>
    <w:lvl w:ilvl="0" w:tentative="0">
      <w:start w:val="1"/>
      <w:numFmt w:val="chineseCounting"/>
      <w:suff w:val="nothing"/>
      <w:lvlText w:val="%1、"/>
      <w:lvlJc w:val="left"/>
      <w:rPr>
        <w:rFonts w:hint="eastAsia"/>
      </w:rPr>
    </w:lvl>
  </w:abstractNum>
  <w:abstractNum w:abstractNumId="3">
    <w:nsid w:val="3AD2553B"/>
    <w:multiLevelType w:val="multilevel"/>
    <w:tmpl w:val="3AD2553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5">
    <w:nsid w:val="4210A3E7"/>
    <w:multiLevelType w:val="singleLevel"/>
    <w:tmpl w:val="4210A3E7"/>
    <w:lvl w:ilvl="0" w:tentative="0">
      <w:start w:val="1"/>
      <w:numFmt w:val="decimal"/>
      <w:suff w:val="nothing"/>
      <w:lvlText w:val="%1、"/>
      <w:lvlJc w:val="left"/>
    </w:lvl>
  </w:abstractNum>
  <w:abstractNum w:abstractNumId="6">
    <w:nsid w:val="55A4FD20"/>
    <w:multiLevelType w:val="singleLevel"/>
    <w:tmpl w:val="55A4FD20"/>
    <w:lvl w:ilvl="0" w:tentative="0">
      <w:start w:val="8"/>
      <w:numFmt w:val="chineseCounting"/>
      <w:suff w:val="nothing"/>
      <w:lvlText w:val="%1、"/>
      <w:lvlJc w:val="left"/>
      <w:rPr>
        <w:rFonts w:hint="eastAsia"/>
      </w:rPr>
    </w:lvl>
  </w:abstractNum>
  <w:abstractNum w:abstractNumId="7">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4"/>
  </w:num>
  <w:num w:numId="2">
    <w:abstractNumId w:val="2"/>
  </w:num>
  <w:num w:numId="3">
    <w:abstractNumId w:val="1"/>
  </w:num>
  <w:num w:numId="4">
    <w:abstractNumId w:val="7"/>
  </w:num>
  <w:num w:numId="5">
    <w:abstractNumId w:val="6"/>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4MDdiNTczMDY5YzkyODlhZjc3MmVlMzFhZTAyZTgifQ=="/>
  </w:docVars>
  <w:rsids>
    <w:rsidRoot w:val="00CD5AE8"/>
    <w:rsid w:val="00004412"/>
    <w:rsid w:val="000432F2"/>
    <w:rsid w:val="00060E70"/>
    <w:rsid w:val="00067298"/>
    <w:rsid w:val="000A3154"/>
    <w:rsid w:val="000B07A6"/>
    <w:rsid w:val="00161120"/>
    <w:rsid w:val="001802E8"/>
    <w:rsid w:val="001D075C"/>
    <w:rsid w:val="001D5AF5"/>
    <w:rsid w:val="0024094B"/>
    <w:rsid w:val="002503E2"/>
    <w:rsid w:val="002623F4"/>
    <w:rsid w:val="002F6A92"/>
    <w:rsid w:val="0030386F"/>
    <w:rsid w:val="00324A0A"/>
    <w:rsid w:val="003569BD"/>
    <w:rsid w:val="00357EDC"/>
    <w:rsid w:val="003738CF"/>
    <w:rsid w:val="003834B9"/>
    <w:rsid w:val="003E3E28"/>
    <w:rsid w:val="00401650"/>
    <w:rsid w:val="004318DE"/>
    <w:rsid w:val="00440DEA"/>
    <w:rsid w:val="004E4695"/>
    <w:rsid w:val="004F5587"/>
    <w:rsid w:val="00505F07"/>
    <w:rsid w:val="00542BBB"/>
    <w:rsid w:val="00563636"/>
    <w:rsid w:val="00573A64"/>
    <w:rsid w:val="005A3220"/>
    <w:rsid w:val="005A403D"/>
    <w:rsid w:val="0060271B"/>
    <w:rsid w:val="00643ADE"/>
    <w:rsid w:val="006544EC"/>
    <w:rsid w:val="006556EA"/>
    <w:rsid w:val="006B5D0A"/>
    <w:rsid w:val="0070549E"/>
    <w:rsid w:val="007778BD"/>
    <w:rsid w:val="007B6243"/>
    <w:rsid w:val="007E7A49"/>
    <w:rsid w:val="007F0BFD"/>
    <w:rsid w:val="00856815"/>
    <w:rsid w:val="008E5B26"/>
    <w:rsid w:val="00957BCC"/>
    <w:rsid w:val="009B7C41"/>
    <w:rsid w:val="009C3D5D"/>
    <w:rsid w:val="009D176B"/>
    <w:rsid w:val="00A00917"/>
    <w:rsid w:val="00A47E42"/>
    <w:rsid w:val="00A66191"/>
    <w:rsid w:val="00AD4593"/>
    <w:rsid w:val="00AE68DC"/>
    <w:rsid w:val="00B13195"/>
    <w:rsid w:val="00B94575"/>
    <w:rsid w:val="00B94CE5"/>
    <w:rsid w:val="00BB6994"/>
    <w:rsid w:val="00BC53E6"/>
    <w:rsid w:val="00C03CD7"/>
    <w:rsid w:val="00C05841"/>
    <w:rsid w:val="00C65CAF"/>
    <w:rsid w:val="00C84C28"/>
    <w:rsid w:val="00CD5AE8"/>
    <w:rsid w:val="00CF5D5B"/>
    <w:rsid w:val="00D072FA"/>
    <w:rsid w:val="00D47E8F"/>
    <w:rsid w:val="00D50F3F"/>
    <w:rsid w:val="00D55951"/>
    <w:rsid w:val="00D937EB"/>
    <w:rsid w:val="00DA48A9"/>
    <w:rsid w:val="00DB3C4D"/>
    <w:rsid w:val="00DC351D"/>
    <w:rsid w:val="00E15BF1"/>
    <w:rsid w:val="00E250D7"/>
    <w:rsid w:val="00E85DDD"/>
    <w:rsid w:val="00EB5667"/>
    <w:rsid w:val="00EC7A71"/>
    <w:rsid w:val="00F34F45"/>
    <w:rsid w:val="00F53C48"/>
    <w:rsid w:val="00F934B2"/>
    <w:rsid w:val="00FD4A63"/>
    <w:rsid w:val="01551DBC"/>
    <w:rsid w:val="02810D87"/>
    <w:rsid w:val="07F55C66"/>
    <w:rsid w:val="09526CCE"/>
    <w:rsid w:val="0CAB608C"/>
    <w:rsid w:val="0E945864"/>
    <w:rsid w:val="1032785A"/>
    <w:rsid w:val="10765F88"/>
    <w:rsid w:val="14F766D0"/>
    <w:rsid w:val="17D0777F"/>
    <w:rsid w:val="19EA2F53"/>
    <w:rsid w:val="21AD0F9A"/>
    <w:rsid w:val="27E81921"/>
    <w:rsid w:val="2C5A7AC4"/>
    <w:rsid w:val="30E402A4"/>
    <w:rsid w:val="3902751A"/>
    <w:rsid w:val="4048214A"/>
    <w:rsid w:val="414334DE"/>
    <w:rsid w:val="4FC13833"/>
    <w:rsid w:val="51601DAB"/>
    <w:rsid w:val="5261632C"/>
    <w:rsid w:val="53E234C5"/>
    <w:rsid w:val="54A61249"/>
    <w:rsid w:val="57160F93"/>
    <w:rsid w:val="58EA2507"/>
    <w:rsid w:val="59FB3300"/>
    <w:rsid w:val="5A9D6C4B"/>
    <w:rsid w:val="5BD415B9"/>
    <w:rsid w:val="5E124648"/>
    <w:rsid w:val="67FF2CF3"/>
    <w:rsid w:val="6EDE6EDD"/>
    <w:rsid w:val="70271038"/>
    <w:rsid w:val="75994A53"/>
    <w:rsid w:val="75A6506C"/>
    <w:rsid w:val="760F2C9B"/>
    <w:rsid w:val="765E4A8E"/>
    <w:rsid w:val="7CEC6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7"/>
    <w:qFormat/>
    <w:uiPriority w:val="99"/>
    <w:pPr>
      <w:keepNext/>
      <w:keepLines/>
      <w:spacing w:before="340" w:after="330" w:line="576" w:lineRule="auto"/>
      <w:outlineLvl w:val="0"/>
    </w:pPr>
    <w:rPr>
      <w:b/>
      <w:bCs/>
      <w:kern w:val="44"/>
      <w:sz w:val="44"/>
      <w:szCs w:val="44"/>
    </w:rPr>
  </w:style>
  <w:style w:type="paragraph" w:styleId="2">
    <w:name w:val="heading 2"/>
    <w:basedOn w:val="1"/>
    <w:next w:val="1"/>
    <w:link w:val="28"/>
    <w:qFormat/>
    <w:uiPriority w:val="0"/>
    <w:pPr>
      <w:keepNext/>
      <w:keepLines/>
      <w:spacing w:before="120" w:after="120"/>
      <w:outlineLvl w:val="1"/>
    </w:pPr>
    <w:rPr>
      <w:rFonts w:ascii="Arial" w:hAnsi="Arial" w:eastAsia="仿宋"/>
      <w:b/>
      <w:bCs/>
      <w:sz w:val="28"/>
      <w:szCs w:val="32"/>
    </w:rPr>
  </w:style>
  <w:style w:type="paragraph" w:styleId="4">
    <w:name w:val="heading 3"/>
    <w:basedOn w:val="1"/>
    <w:next w:val="1"/>
    <w:link w:val="29"/>
    <w:qFormat/>
    <w:uiPriority w:val="0"/>
    <w:pPr>
      <w:keepNext/>
      <w:keepLines/>
      <w:spacing w:before="120" w:after="120"/>
      <w:outlineLvl w:val="2"/>
    </w:pPr>
    <w:rPr>
      <w:rFonts w:eastAsia="仿宋"/>
      <w:b/>
      <w:sz w:val="30"/>
    </w:r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5">
    <w:name w:val="table of authorities"/>
    <w:basedOn w:val="1"/>
    <w:next w:val="1"/>
    <w:qFormat/>
    <w:uiPriority w:val="99"/>
    <w:pPr>
      <w:ind w:left="420" w:leftChars="200"/>
    </w:pPr>
  </w:style>
  <w:style w:type="paragraph" w:styleId="6">
    <w:name w:val="Normal Indent"/>
    <w:basedOn w:val="1"/>
    <w:qFormat/>
    <w:uiPriority w:val="0"/>
    <w:pPr>
      <w:ind w:firstLine="420" w:firstLineChars="200"/>
    </w:pPr>
  </w:style>
  <w:style w:type="paragraph" w:styleId="7">
    <w:name w:val="annotation text"/>
    <w:basedOn w:val="1"/>
    <w:link w:val="31"/>
    <w:qFormat/>
    <w:uiPriority w:val="0"/>
    <w:pPr>
      <w:jc w:val="left"/>
    </w:pPr>
  </w:style>
  <w:style w:type="paragraph" w:styleId="8">
    <w:name w:val="Body Text"/>
    <w:basedOn w:val="1"/>
    <w:next w:val="1"/>
    <w:link w:val="30"/>
    <w:qFormat/>
    <w:uiPriority w:val="0"/>
    <w:pPr>
      <w:spacing w:after="120"/>
    </w:pPr>
  </w:style>
  <w:style w:type="paragraph" w:styleId="9">
    <w:name w:val="Plain Text"/>
    <w:basedOn w:val="1"/>
    <w:qFormat/>
    <w:uiPriority w:val="0"/>
    <w:rPr>
      <w:rFonts w:hAnsi="Courier New"/>
    </w:rPr>
  </w:style>
  <w:style w:type="paragraph" w:styleId="10">
    <w:name w:val="Date"/>
    <w:basedOn w:val="1"/>
    <w:next w:val="1"/>
    <w:link w:val="45"/>
    <w:semiHidden/>
    <w:unhideWhenUsed/>
    <w:qFormat/>
    <w:uiPriority w:val="99"/>
    <w:pPr>
      <w:ind w:left="100" w:leftChars="2500"/>
    </w:pPr>
  </w:style>
  <w:style w:type="paragraph" w:styleId="11">
    <w:name w:val="Body Text Indent 2"/>
    <w:basedOn w:val="1"/>
    <w:link w:val="32"/>
    <w:qFormat/>
    <w:uiPriority w:val="0"/>
    <w:pPr>
      <w:ind w:firstLine="630"/>
    </w:pPr>
    <w:rPr>
      <w:sz w:val="32"/>
    </w:rPr>
  </w:style>
  <w:style w:type="paragraph" w:styleId="12">
    <w:name w:val="footer"/>
    <w:basedOn w:val="1"/>
    <w:link w:val="26"/>
    <w:unhideWhenUsed/>
    <w:qFormat/>
    <w:uiPriority w:val="0"/>
    <w:pPr>
      <w:tabs>
        <w:tab w:val="center" w:pos="4153"/>
        <w:tab w:val="right" w:pos="8306"/>
      </w:tabs>
      <w:snapToGrid w:val="0"/>
      <w:jc w:val="left"/>
    </w:pPr>
    <w:rPr>
      <w:sz w:val="18"/>
      <w:szCs w:val="18"/>
    </w:rPr>
  </w:style>
  <w:style w:type="paragraph" w:styleId="13">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33"/>
    <w:qFormat/>
    <w:uiPriority w:val="0"/>
    <w:rPr>
      <w:sz w:val="28"/>
    </w:rPr>
  </w:style>
  <w:style w:type="paragraph" w:styleId="15">
    <w:name w:val="annotation subject"/>
    <w:basedOn w:val="7"/>
    <w:next w:val="7"/>
    <w:link w:val="46"/>
    <w:semiHidden/>
    <w:unhideWhenUsed/>
    <w:qFormat/>
    <w:uiPriority w:val="99"/>
    <w:rPr>
      <w:b/>
      <w:bCs/>
    </w:rPr>
  </w:style>
  <w:style w:type="paragraph" w:styleId="16">
    <w:name w:val="Body Text First Indent"/>
    <w:basedOn w:val="8"/>
    <w:link w:val="34"/>
    <w:qFormat/>
    <w:uiPriority w:val="0"/>
    <w:pPr>
      <w:spacing w:line="360" w:lineRule="auto"/>
      <w:ind w:firstLine="420"/>
    </w:pPr>
    <w:rPr>
      <w:rFonts w:ascii="宋体" w:hAnsi="宋体"/>
      <w:sz w:val="24"/>
    </w:rPr>
  </w:style>
  <w:style w:type="table" w:styleId="18">
    <w:name w:val="Table Grid"/>
    <w:basedOn w:val="17"/>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annotation reference"/>
    <w:basedOn w:val="19"/>
    <w:semiHidden/>
    <w:unhideWhenUsed/>
    <w:qFormat/>
    <w:uiPriority w:val="99"/>
    <w:rPr>
      <w:sz w:val="21"/>
      <w:szCs w:val="21"/>
    </w:rPr>
  </w:style>
  <w:style w:type="paragraph" w:customStyle="1" w:styleId="22">
    <w:name w:val="标题 5（有编号）（绿盟科技）"/>
    <w:basedOn w:val="23"/>
    <w:next w:val="1"/>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character" w:customStyle="1" w:styleId="25">
    <w:name w:val="页眉 字符"/>
    <w:basedOn w:val="19"/>
    <w:link w:val="13"/>
    <w:qFormat/>
    <w:uiPriority w:val="99"/>
    <w:rPr>
      <w:sz w:val="18"/>
      <w:szCs w:val="18"/>
    </w:rPr>
  </w:style>
  <w:style w:type="character" w:customStyle="1" w:styleId="26">
    <w:name w:val="页脚 字符"/>
    <w:basedOn w:val="19"/>
    <w:link w:val="12"/>
    <w:qFormat/>
    <w:uiPriority w:val="99"/>
    <w:rPr>
      <w:sz w:val="18"/>
      <w:szCs w:val="18"/>
    </w:rPr>
  </w:style>
  <w:style w:type="character" w:customStyle="1" w:styleId="27">
    <w:name w:val="标题 1 字符"/>
    <w:basedOn w:val="19"/>
    <w:link w:val="3"/>
    <w:qFormat/>
    <w:uiPriority w:val="99"/>
    <w:rPr>
      <w:b/>
      <w:bCs/>
      <w:kern w:val="44"/>
      <w:sz w:val="44"/>
      <w:szCs w:val="44"/>
    </w:rPr>
  </w:style>
  <w:style w:type="character" w:customStyle="1" w:styleId="28">
    <w:name w:val="标题 2 字符"/>
    <w:basedOn w:val="19"/>
    <w:link w:val="2"/>
    <w:qFormat/>
    <w:uiPriority w:val="0"/>
    <w:rPr>
      <w:rFonts w:ascii="Arial" w:hAnsi="Arial" w:eastAsia="仿宋"/>
      <w:b/>
      <w:bCs/>
      <w:sz w:val="28"/>
      <w:szCs w:val="32"/>
    </w:rPr>
  </w:style>
  <w:style w:type="character" w:customStyle="1" w:styleId="29">
    <w:name w:val="标题 3 字符"/>
    <w:basedOn w:val="19"/>
    <w:link w:val="4"/>
    <w:qFormat/>
    <w:uiPriority w:val="0"/>
    <w:rPr>
      <w:rFonts w:eastAsia="仿宋"/>
      <w:b/>
      <w:sz w:val="30"/>
    </w:rPr>
  </w:style>
  <w:style w:type="character" w:customStyle="1" w:styleId="30">
    <w:name w:val="正文文本 字符"/>
    <w:basedOn w:val="19"/>
    <w:link w:val="8"/>
    <w:qFormat/>
    <w:uiPriority w:val="0"/>
  </w:style>
  <w:style w:type="character" w:customStyle="1" w:styleId="31">
    <w:name w:val="批注文字 字符"/>
    <w:basedOn w:val="19"/>
    <w:link w:val="7"/>
    <w:qFormat/>
    <w:uiPriority w:val="0"/>
  </w:style>
  <w:style w:type="character" w:customStyle="1" w:styleId="32">
    <w:name w:val="正文文本缩进 2 字符"/>
    <w:basedOn w:val="19"/>
    <w:link w:val="11"/>
    <w:qFormat/>
    <w:uiPriority w:val="0"/>
    <w:rPr>
      <w:sz w:val="32"/>
    </w:rPr>
  </w:style>
  <w:style w:type="character" w:customStyle="1" w:styleId="33">
    <w:name w:val="副标题 字符"/>
    <w:basedOn w:val="19"/>
    <w:link w:val="14"/>
    <w:qFormat/>
    <w:uiPriority w:val="0"/>
    <w:rPr>
      <w:sz w:val="28"/>
    </w:rPr>
  </w:style>
  <w:style w:type="character" w:customStyle="1" w:styleId="34">
    <w:name w:val="正文文本首行缩进 字符"/>
    <w:basedOn w:val="30"/>
    <w:link w:val="16"/>
    <w:qFormat/>
    <w:uiPriority w:val="0"/>
    <w:rPr>
      <w:rFonts w:ascii="宋体" w:hAnsi="宋体"/>
      <w:sz w:val="24"/>
    </w:rPr>
  </w:style>
  <w:style w:type="paragraph" w:customStyle="1" w:styleId="35">
    <w:name w:val="13、表格内居中正文"/>
    <w:basedOn w:val="1"/>
    <w:qFormat/>
    <w:uiPriority w:val="0"/>
    <w:pPr>
      <w:wordWrap w:val="0"/>
      <w:topLinePunct/>
      <w:spacing w:line="360" w:lineRule="exact"/>
      <w:jc w:val="center"/>
    </w:pPr>
    <w:rPr>
      <w:rFonts w:ascii="宋体" w:hAnsi="宋体" w:eastAsia="宋体"/>
    </w:rPr>
  </w:style>
  <w:style w:type="paragraph" w:customStyle="1" w:styleId="3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7">
    <w:name w:val="表格"/>
    <w:basedOn w:val="1"/>
    <w:qFormat/>
    <w:uiPriority w:val="0"/>
    <w:pPr>
      <w:spacing w:line="400" w:lineRule="exact"/>
    </w:pPr>
    <w:rPr>
      <w:sz w:val="24"/>
      <w:szCs w:val="24"/>
    </w:rPr>
  </w:style>
  <w:style w:type="paragraph" w:customStyle="1" w:styleId="38">
    <w:name w:val="样式 首行缩进:  2 字符"/>
    <w:basedOn w:val="1"/>
    <w:qFormat/>
    <w:uiPriority w:val="0"/>
    <w:pPr>
      <w:spacing w:line="400" w:lineRule="exact"/>
      <w:ind w:firstLine="200" w:firstLineChars="200"/>
    </w:pPr>
    <w:rPr>
      <w:rFonts w:cs="宋体"/>
      <w:sz w:val="24"/>
    </w:rPr>
  </w:style>
  <w:style w:type="paragraph" w:customStyle="1" w:styleId="39">
    <w:name w:val="列出段落1"/>
    <w:basedOn w:val="1"/>
    <w:qFormat/>
    <w:uiPriority w:val="0"/>
    <w:pPr>
      <w:ind w:firstLine="420" w:firstLineChars="200"/>
    </w:pPr>
    <w:rPr>
      <w:szCs w:val="24"/>
    </w:rPr>
  </w:style>
  <w:style w:type="paragraph" w:customStyle="1" w:styleId="40">
    <w:name w:val="WPSOffice手动目录 1"/>
    <w:qFormat/>
    <w:uiPriority w:val="0"/>
    <w:rPr>
      <w:rFonts w:ascii="Times New Roman" w:hAnsi="Times New Roman" w:eastAsia="宋体" w:cs="Times New Roman"/>
      <w:lang w:val="en-US" w:eastAsia="zh-CN" w:bidi="ar-SA"/>
    </w:rPr>
  </w:style>
  <w:style w:type="paragraph" w:customStyle="1" w:styleId="41">
    <w:name w:val="BodyText"/>
    <w:next w:val="1"/>
    <w:qFormat/>
    <w:uiPriority w:val="0"/>
    <w:pPr>
      <w:spacing w:after="120" w:line="460" w:lineRule="exact"/>
      <w:ind w:firstLine="643" w:firstLineChars="200"/>
      <w:jc w:val="both"/>
      <w:textAlignment w:val="baseline"/>
    </w:pPr>
    <w:rPr>
      <w:rFonts w:ascii="Times New Roman" w:hAnsi="Times New Roman" w:eastAsia="宋体" w:cs="Times New Roman"/>
      <w:kern w:val="2"/>
      <w:sz w:val="24"/>
      <w:szCs w:val="24"/>
      <w:lang w:val="en-US" w:eastAsia="zh-CN" w:bidi="ar-SA"/>
    </w:rPr>
  </w:style>
  <w:style w:type="character" w:customStyle="1" w:styleId="42">
    <w:name w:val="font31"/>
    <w:qFormat/>
    <w:uiPriority w:val="0"/>
    <w:rPr>
      <w:rFonts w:hint="eastAsia" w:ascii="宋体" w:hAnsi="宋体" w:eastAsia="宋体" w:cs="宋体"/>
      <w:b/>
      <w:color w:val="000000"/>
      <w:sz w:val="22"/>
      <w:szCs w:val="22"/>
      <w:u w:val="none"/>
    </w:rPr>
  </w:style>
  <w:style w:type="character" w:customStyle="1" w:styleId="43">
    <w:name w:val="font21"/>
    <w:qFormat/>
    <w:uiPriority w:val="0"/>
    <w:rPr>
      <w:rFonts w:hint="eastAsia" w:ascii="宋体" w:hAnsi="宋体" w:eastAsia="宋体" w:cs="宋体"/>
      <w:color w:val="000000"/>
      <w:sz w:val="20"/>
      <w:szCs w:val="20"/>
      <w:u w:val="none"/>
    </w:rPr>
  </w:style>
  <w:style w:type="character" w:customStyle="1" w:styleId="44">
    <w:name w:val="font81"/>
    <w:qFormat/>
    <w:uiPriority w:val="0"/>
    <w:rPr>
      <w:rFonts w:hint="eastAsia" w:ascii="宋体" w:hAnsi="宋体" w:eastAsia="宋体" w:cs="宋体"/>
      <w:b/>
      <w:color w:val="000000"/>
      <w:sz w:val="22"/>
      <w:szCs w:val="22"/>
      <w:u w:val="none"/>
    </w:rPr>
  </w:style>
  <w:style w:type="character" w:customStyle="1" w:styleId="45">
    <w:name w:val="日期 字符"/>
    <w:basedOn w:val="19"/>
    <w:link w:val="10"/>
    <w:semiHidden/>
    <w:qFormat/>
    <w:uiPriority w:val="99"/>
    <w:rPr>
      <w:kern w:val="2"/>
      <w:sz w:val="21"/>
      <w:szCs w:val="22"/>
    </w:rPr>
  </w:style>
  <w:style w:type="character" w:customStyle="1" w:styleId="46">
    <w:name w:val="批注主题 字符"/>
    <w:basedOn w:val="31"/>
    <w:link w:val="15"/>
    <w:semiHidden/>
    <w:qFormat/>
    <w:uiPriority w:val="99"/>
    <w:rPr>
      <w:b/>
      <w:bCs/>
      <w:kern w:val="2"/>
      <w:sz w:val="21"/>
      <w:szCs w:val="22"/>
    </w:rPr>
  </w:style>
  <w:style w:type="paragraph" w:customStyle="1" w:styleId="47">
    <w:name w:val="Table Paragraph"/>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styleId="4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DA10D6-9CCC-4023-B275-DBBEA440D206}">
  <ds:schemaRefs/>
</ds:datastoreItem>
</file>

<file path=docProps/app.xml><?xml version="1.0" encoding="utf-8"?>
<Properties xmlns="http://schemas.openxmlformats.org/officeDocument/2006/extended-properties" xmlns:vt="http://schemas.openxmlformats.org/officeDocument/2006/docPropsVTypes">
  <Template>Normal</Template>
  <Pages>32</Pages>
  <Words>14945</Words>
  <Characters>16071</Characters>
  <Lines>126</Lines>
  <Paragraphs>35</Paragraphs>
  <TotalTime>125</TotalTime>
  <ScaleCrop>false</ScaleCrop>
  <LinksUpToDate>false</LinksUpToDate>
  <CharactersWithSpaces>16211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2023-05-30T09:40:00Z</dcterms:created>
  <dc:creator>wang mingfu</dc:creator>
  <cp:lastModifiedBy>Administrator</cp:lastModifiedBy>
  <dcterms:modified xsi:type="dcterms:W3CDTF">2023-07-27T02:57:53Z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0CF13D524E114DD8BE2A792AAC9C858E_13</vt:lpwstr>
  </property>
</Properties>
</file>