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sz w:val="36"/>
          <w:szCs w:val="36"/>
          <w:u w:val="single"/>
        </w:rPr>
      </w:pPr>
    </w:p>
    <w:p>
      <w:pPr>
        <w:spacing w:line="640" w:lineRule="exact"/>
        <w:jc w:val="center"/>
        <w:rPr>
          <w:rFonts w:ascii="方正小标宋简体" w:hAnsi="微软雅黑" w:eastAsia="方正小标宋简体"/>
          <w:b/>
          <w:bCs/>
          <w:spacing w:val="20"/>
          <w:sz w:val="52"/>
          <w:szCs w:val="52"/>
        </w:rPr>
      </w:pPr>
      <w:r>
        <w:rPr>
          <w:rFonts w:hint="eastAsia" w:ascii="方正小标宋简体" w:hAnsi="微软雅黑" w:eastAsia="方正小标宋简体"/>
          <w:b/>
          <w:bCs/>
          <w:spacing w:val="20"/>
          <w:sz w:val="52"/>
          <w:szCs w:val="52"/>
        </w:rPr>
        <w:t>四川铁道职业学院采购项目</w:t>
      </w:r>
    </w:p>
    <w:p>
      <w:pPr>
        <w:spacing w:line="640" w:lineRule="exact"/>
        <w:ind w:firstLine="2240" w:firstLineChars="700"/>
        <w:rPr>
          <w:rFonts w:ascii="宋体" w:hAnsi="宋体" w:eastAsia="宋体"/>
          <w:sz w:val="32"/>
          <w:szCs w:val="32"/>
        </w:rPr>
      </w:pP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竞</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性</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比</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选</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文</w:t>
      </w:r>
    </w:p>
    <w:p>
      <w:pPr>
        <w:snapToGrid w:val="0"/>
        <w:spacing w:line="331" w:lineRule="auto"/>
        <w:jc w:val="center"/>
        <w:rPr>
          <w:rFonts w:ascii="方正小标宋简体" w:hAnsi="宋体" w:eastAsia="方正小标宋简体" w:cs="宋体"/>
          <w:b/>
          <w:kern w:val="0"/>
          <w:sz w:val="52"/>
          <w:szCs w:val="52"/>
        </w:rPr>
      </w:pPr>
      <w:r>
        <w:rPr>
          <w:rFonts w:hint="eastAsia" w:ascii="方正小标宋简体" w:hAnsi="宋体" w:eastAsia="方正小标宋简体" w:cs="宋体"/>
          <w:b/>
          <w:kern w:val="0"/>
          <w:sz w:val="52"/>
          <w:szCs w:val="52"/>
        </w:rPr>
        <w:t>件</w:t>
      </w:r>
    </w:p>
    <w:p>
      <w:pPr>
        <w:jc w:val="center"/>
        <w:rPr>
          <w:rFonts w:ascii="方正小标宋简体" w:hAnsi="微软雅黑" w:eastAsia="方正小标宋简体"/>
          <w:sz w:val="36"/>
          <w:szCs w:val="36"/>
        </w:rPr>
      </w:pPr>
    </w:p>
    <w:p>
      <w:pPr>
        <w:autoSpaceDE w:val="0"/>
        <w:autoSpaceDN w:val="0"/>
        <w:adjustRightInd w:val="0"/>
        <w:snapToGrid w:val="0"/>
        <w:spacing w:line="360" w:lineRule="auto"/>
        <w:jc w:val="center"/>
        <w:rPr>
          <w:rFonts w:ascii="宋体" w:hAnsi="宋体" w:eastAsia="宋体" w:cs="宋体"/>
          <w:sz w:val="30"/>
          <w:szCs w:val="30"/>
        </w:rPr>
      </w:pPr>
      <w:r>
        <w:rPr>
          <w:rFonts w:hint="eastAsia" w:ascii="宋体" w:hAnsi="宋体" w:eastAsia="宋体"/>
          <w:sz w:val="30"/>
          <w:szCs w:val="30"/>
        </w:rPr>
        <w:t>四川</w:t>
      </w:r>
      <w:r>
        <w:rPr>
          <w:rFonts w:hint="eastAsia" w:ascii="宋体" w:hAnsi="宋体" w:eastAsia="宋体"/>
          <w:b/>
          <w:color w:val="000000"/>
          <w:sz w:val="32"/>
          <w:szCs w:val="32"/>
        </w:rPr>
        <w:t>·</w:t>
      </w:r>
      <w:r>
        <w:rPr>
          <w:rFonts w:hint="eastAsia" w:ascii="宋体" w:hAnsi="宋体" w:eastAsia="宋体"/>
          <w:sz w:val="30"/>
          <w:szCs w:val="30"/>
        </w:rPr>
        <w:t>成都</w:t>
      </w:r>
    </w:p>
    <w:p>
      <w:pPr>
        <w:snapToGrid w:val="0"/>
        <w:spacing w:line="360" w:lineRule="auto"/>
        <w:jc w:val="center"/>
        <w:rPr>
          <w:rFonts w:ascii="宋体" w:hAnsi="宋体" w:eastAsia="宋体" w:cs="宋体"/>
          <w:bCs/>
          <w:sz w:val="32"/>
          <w:szCs w:val="32"/>
          <w:lang w:val="zh-CN"/>
        </w:rPr>
      </w:pPr>
      <w:r>
        <w:rPr>
          <w:rFonts w:ascii="宋体" w:hAnsi="宋体" w:eastAsia="宋体" w:cs="Times New Roman"/>
          <w:bCs/>
          <w:sz w:val="32"/>
          <w:szCs w:val="32"/>
        </w:rPr>
        <w:t>2023</w:t>
      </w:r>
      <w:r>
        <w:rPr>
          <w:rFonts w:hint="eastAsia" w:ascii="宋体" w:hAnsi="宋体" w:eastAsia="宋体" w:cs="宋体"/>
          <w:bCs/>
          <w:sz w:val="32"/>
          <w:szCs w:val="32"/>
          <w:lang w:val="zh-CN"/>
        </w:rPr>
        <w:t>年</w:t>
      </w:r>
      <w:r>
        <w:rPr>
          <w:rFonts w:hint="eastAsia" w:ascii="宋体" w:hAnsi="宋体" w:eastAsia="宋体" w:cs="宋体"/>
          <w:bCs/>
          <w:sz w:val="32"/>
          <w:szCs w:val="32"/>
        </w:rPr>
        <w:t>8</w:t>
      </w:r>
      <w:r>
        <w:rPr>
          <w:rFonts w:hint="eastAsia" w:ascii="宋体" w:hAnsi="宋体" w:eastAsia="宋体" w:cs="宋体"/>
          <w:bCs/>
          <w:sz w:val="32"/>
          <w:szCs w:val="32"/>
          <w:lang w:val="zh-CN"/>
        </w:rPr>
        <w:t>月</w:t>
      </w:r>
      <w:bookmarkStart w:id="0" w:name="_Hlt101843627"/>
      <w:bookmarkEnd w:id="0"/>
      <w:bookmarkStart w:id="1" w:name="_Hlt101233737"/>
      <w:bookmarkEnd w:id="1"/>
    </w:p>
    <w:p>
      <w:pPr>
        <w:pStyle w:val="23"/>
        <w:rPr>
          <w:lang w:val="zh-CN"/>
        </w:rPr>
      </w:pPr>
      <w:r>
        <w:rPr>
          <w:lang w:val="zh-CN"/>
        </w:rPr>
        <w:br w:type="page"/>
      </w:r>
    </w:p>
    <w:p>
      <w:pPr>
        <w:pStyle w:val="4"/>
        <w:spacing w:line="360" w:lineRule="auto"/>
        <w:jc w:val="center"/>
        <w:rPr>
          <w:rFonts w:ascii="宋体" w:hAnsi="宋体" w:eastAsia="宋体"/>
        </w:rPr>
      </w:pPr>
      <w:r>
        <w:rPr>
          <w:rFonts w:hint="eastAsia" w:ascii="宋体" w:hAnsi="宋体" w:eastAsia="宋体"/>
          <w:bCs w:val="0"/>
          <w:sz w:val="36"/>
        </w:rPr>
        <w:t>第一章 比选邀请</w:t>
      </w:r>
    </w:p>
    <w:p>
      <w:pPr>
        <w:spacing w:line="500" w:lineRule="exact"/>
        <w:ind w:firstLine="480"/>
        <w:outlineLvl w:val="2"/>
        <w:rPr>
          <w:rFonts w:ascii="宋体" w:hAnsi="宋体" w:eastAsia="宋体" w:cs="Times New Roman"/>
          <w:b/>
          <w:bCs/>
          <w:sz w:val="24"/>
          <w:szCs w:val="24"/>
        </w:rPr>
      </w:pPr>
      <w:r>
        <w:rPr>
          <w:rFonts w:hint="eastAsia" w:ascii="宋体" w:hAnsi="宋体" w:eastAsia="宋体" w:cs="Times New Roman"/>
          <w:sz w:val="24"/>
          <w:szCs w:val="24"/>
        </w:rPr>
        <w:t>四川铁道职业学院拟</w:t>
      </w:r>
      <w:r>
        <w:rPr>
          <w:rFonts w:hint="eastAsia" w:ascii="宋体" w:hAnsi="宋体" w:eastAsia="宋体" w:cs="Times New Roman"/>
          <w:sz w:val="24"/>
          <w:szCs w:val="24"/>
          <w:lang w:val="en-US" w:eastAsia="zh-CN"/>
        </w:rPr>
        <w:t>对</w:t>
      </w:r>
      <w:r>
        <w:rPr>
          <w:rFonts w:hint="eastAsia" w:ascii="宋体" w:hAnsi="宋体" w:eastAsia="宋体" w:cs="Times New Roman"/>
          <w:sz w:val="24"/>
          <w:szCs w:val="24"/>
        </w:rPr>
        <w:t>新建7、8号学生宿舍建设项目“多测合一”测绘服务项目进</w:t>
      </w:r>
      <w:r>
        <w:rPr>
          <w:rFonts w:ascii="宋体" w:hAnsi="宋体" w:eastAsia="宋体" w:cs="Times New Roman"/>
          <w:sz w:val="24"/>
          <w:szCs w:val="24"/>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sz w:val="24"/>
          <w:szCs w:val="24"/>
          <w:u w:val="single"/>
        </w:rPr>
      </w:pPr>
      <w:r>
        <w:rPr>
          <w:rFonts w:hint="eastAsia" w:ascii="宋体" w:hAnsi="宋体" w:eastAsia="宋体" w:cs="Times New Roman"/>
          <w:b/>
          <w:sz w:val="24"/>
          <w:szCs w:val="24"/>
        </w:rPr>
        <w:t>项目名称：</w:t>
      </w:r>
      <w:r>
        <w:rPr>
          <w:rFonts w:hint="eastAsia" w:ascii="宋体" w:hAnsi="宋体" w:eastAsia="宋体" w:cs="宋体"/>
          <w:b w:val="0"/>
          <w:color w:val="auto"/>
          <w:spacing w:val="0"/>
          <w:kern w:val="0"/>
          <w:position w:val="0"/>
          <w:sz w:val="24"/>
          <w:szCs w:val="24"/>
          <w:lang w:val="en-US" w:eastAsia="zh-CN" w:bidi="ar-SA"/>
        </w:rPr>
        <w:t>新建7、8号学生宿舍建设项目“多测合一”测绘服务</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二、项目编号：CTZY-CG-2023017</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三、项目简介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本项目共计1个包，拟确定中选人1名。（具体比选详情见第四章）</w:t>
      </w:r>
    </w:p>
    <w:p>
      <w:pPr>
        <w:spacing w:line="360" w:lineRule="auto"/>
        <w:ind w:firstLine="482" w:firstLineChars="200"/>
        <w:outlineLvl w:val="1"/>
        <w:rPr>
          <w:rFonts w:ascii="宋体" w:hAnsi="宋体" w:eastAsia="宋体" w:cs="Times New Roman"/>
          <w:b/>
          <w:bCs/>
          <w:sz w:val="24"/>
          <w:szCs w:val="24"/>
        </w:rPr>
      </w:pPr>
      <w:r>
        <w:rPr>
          <w:rFonts w:hint="eastAsia" w:ascii="宋体" w:hAnsi="宋体" w:eastAsia="宋体" w:cs="Times New Roman"/>
          <w:b/>
          <w:bCs/>
          <w:sz w:val="24"/>
          <w:szCs w:val="24"/>
        </w:rPr>
        <w:t>四、供应商参加本次采购活动应具备下列条件：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(一)具有独立承担民事责任的能力；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(二)具有良好的商业信誉和健全的财务会计制度；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(三)具有履行合同所必需的设备和专业技术能力；</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(四)有依法缴纳税收和社会保障资金的良好记录；</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(五)参加比选活动前三年内，在经营活动中没有重大违法记录；</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(六)法律、行政法规规定的其他条件。</w:t>
      </w:r>
    </w:p>
    <w:p>
      <w:pPr>
        <w:spacing w:line="360" w:lineRule="auto"/>
        <w:ind w:firstLine="482" w:firstLineChars="200"/>
        <w:rPr>
          <w:rFonts w:hint="default"/>
          <w:b/>
          <w:bCs/>
          <w:lang w:val="en-US" w:eastAsia="zh-CN"/>
        </w:rPr>
      </w:pPr>
      <w:r>
        <w:rPr>
          <w:rFonts w:hint="eastAsia" w:ascii="宋体" w:hAnsi="宋体" w:eastAsia="宋体" w:cs="Times New Roman"/>
          <w:b/>
          <w:bCs/>
          <w:sz w:val="24"/>
          <w:szCs w:val="24"/>
        </w:rPr>
        <w:t>(</w:t>
      </w:r>
      <w:r>
        <w:rPr>
          <w:rFonts w:hint="eastAsia" w:ascii="宋体" w:hAnsi="宋体" w:eastAsia="宋体" w:cs="Times New Roman"/>
          <w:b/>
          <w:bCs/>
          <w:sz w:val="24"/>
          <w:szCs w:val="24"/>
          <w:lang w:eastAsia="zh-CN"/>
        </w:rPr>
        <w:t>七</w:t>
      </w:r>
      <w:r>
        <w:rPr>
          <w:rFonts w:hint="eastAsia" w:ascii="宋体" w:hAnsi="宋体" w:eastAsia="宋体" w:cs="Times New Roman"/>
          <w:b/>
          <w:bCs/>
          <w:sz w:val="24"/>
          <w:szCs w:val="24"/>
        </w:rPr>
        <w:t>)</w:t>
      </w:r>
      <w:r>
        <w:rPr>
          <w:rFonts w:hint="eastAsia" w:ascii="宋体" w:hAnsi="宋体" w:eastAsia="宋体" w:cs="Times New Roman"/>
          <w:b/>
          <w:bCs/>
          <w:sz w:val="24"/>
          <w:szCs w:val="24"/>
          <w:lang w:val="en-US" w:eastAsia="zh-CN"/>
        </w:rPr>
        <w:t>特殊条件要求：入围成都市规划和自然资源局“多测合一”管理信息系统测绘单位（查询网址：http://mpnr.chengdu.gov.cn/dchy/#/chdw）</w:t>
      </w:r>
      <w:r>
        <w:rPr>
          <w:rFonts w:hint="eastAsia" w:ascii="宋体" w:hAnsi="宋体" w:eastAsia="宋体" w:cs="Times New Roman"/>
          <w:b/>
          <w:bCs/>
          <w:sz w:val="24"/>
          <w:szCs w:val="24"/>
          <w:lang w:eastAsia="zh-CN"/>
        </w:rPr>
        <w:t>。</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五</w:t>
      </w:r>
      <w:r>
        <w:rPr>
          <w:rFonts w:ascii="宋体" w:hAnsi="宋体" w:eastAsia="宋体" w:cs="Times New Roman"/>
          <w:b/>
          <w:sz w:val="24"/>
          <w:szCs w:val="24"/>
        </w:rPr>
        <w:t>、</w:t>
      </w:r>
      <w:r>
        <w:rPr>
          <w:rFonts w:hint="eastAsia" w:ascii="宋体" w:hAnsi="宋体" w:eastAsia="宋体" w:cs="Times New Roman"/>
          <w:b/>
          <w:sz w:val="24"/>
          <w:szCs w:val="24"/>
        </w:rPr>
        <w:t>比选</w:t>
      </w:r>
      <w:r>
        <w:rPr>
          <w:rFonts w:ascii="宋体" w:hAnsi="宋体" w:eastAsia="宋体" w:cs="Times New Roman"/>
          <w:b/>
          <w:sz w:val="24"/>
          <w:szCs w:val="24"/>
        </w:rPr>
        <w:t>公告</w:t>
      </w:r>
      <w:r>
        <w:rPr>
          <w:rFonts w:hint="eastAsia" w:ascii="宋体" w:hAnsi="宋体" w:eastAsia="宋体" w:cs="Times New Roman"/>
          <w:b/>
          <w:sz w:val="24"/>
          <w:szCs w:val="24"/>
        </w:rPr>
        <w:t>发布的媒体</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本次比选公告在四川铁道职业学院官网（https://www.scrc.org.cn/）发布。</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六、禁止参加本次比选活动的供应商</w:t>
      </w:r>
    </w:p>
    <w:p>
      <w:pPr>
        <w:tabs>
          <w:tab w:val="left" w:pos="6255"/>
        </w:tabs>
        <w:spacing w:line="360" w:lineRule="auto"/>
        <w:ind w:firstLine="480" w:firstLineChars="200"/>
        <w:rPr>
          <w:rFonts w:ascii="宋体" w:hAnsi="宋体" w:eastAsia="宋体"/>
        </w:rPr>
      </w:pPr>
      <w:r>
        <w:rPr>
          <w:rFonts w:hint="eastAsia" w:ascii="宋体" w:hAnsi="宋体" w:eastAsia="宋体" w:cs="Times New Roman"/>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hint="eastAsia" w:ascii="宋体" w:hAnsi="宋体" w:eastAsia="宋体" w:cs="Times New Roman"/>
          <w:b/>
          <w:sz w:val="24"/>
          <w:szCs w:val="24"/>
        </w:rPr>
      </w:pPr>
    </w:p>
    <w:p>
      <w:pPr>
        <w:spacing w:line="360" w:lineRule="auto"/>
        <w:ind w:firstLine="482" w:firstLineChars="200"/>
        <w:outlineLvl w:val="1"/>
        <w:rPr>
          <w:rFonts w:hint="eastAsia" w:ascii="宋体" w:hAnsi="宋体" w:eastAsia="宋体" w:cs="Times New Roman"/>
          <w:b/>
          <w:sz w:val="24"/>
          <w:szCs w:val="24"/>
        </w:rPr>
      </w:pP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rPr>
        <w:t>七</w:t>
      </w:r>
      <w:r>
        <w:rPr>
          <w:rFonts w:ascii="宋体" w:hAnsi="宋体" w:eastAsia="宋体" w:cs="Times New Roman"/>
          <w:b/>
          <w:sz w:val="24"/>
          <w:szCs w:val="24"/>
        </w:rPr>
        <w:t>、</w:t>
      </w:r>
      <w:r>
        <w:rPr>
          <w:rFonts w:hint="eastAsia" w:ascii="宋体" w:hAnsi="宋体" w:eastAsia="宋体" w:cs="Times New Roman"/>
          <w:b/>
          <w:sz w:val="24"/>
          <w:szCs w:val="24"/>
        </w:rPr>
        <w:t>提交比选申请文件截止时间（参加比选的时间）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2023</w:t>
      </w:r>
      <w:r>
        <w:rPr>
          <w:rFonts w:ascii="宋体" w:hAnsi="宋体" w:eastAsia="宋体" w:cs="Times New Roman"/>
          <w:sz w:val="24"/>
          <w:szCs w:val="24"/>
        </w:rPr>
        <w:t>年</w:t>
      </w:r>
      <w:r>
        <w:rPr>
          <w:rFonts w:hint="eastAsia" w:ascii="宋体" w:hAnsi="宋体" w:eastAsia="宋体" w:cs="Times New Roman"/>
          <w:sz w:val="24"/>
          <w:szCs w:val="24"/>
        </w:rPr>
        <w:t>8</w:t>
      </w:r>
      <w:r>
        <w:rPr>
          <w:rFonts w:ascii="宋体" w:hAnsi="宋体" w:eastAsia="宋体" w:cs="Times New Roman"/>
          <w:sz w:val="24"/>
          <w:szCs w:val="24"/>
        </w:rPr>
        <w:t>月</w:t>
      </w:r>
      <w:r>
        <w:rPr>
          <w:rFonts w:hint="eastAsia" w:ascii="宋体" w:hAnsi="宋体" w:eastAsia="宋体" w:cs="Times New Roman"/>
          <w:sz w:val="24"/>
          <w:szCs w:val="24"/>
          <w:lang w:val="en-US" w:eastAsia="zh-CN"/>
        </w:rPr>
        <w:t>30</w:t>
      </w:r>
      <w:r>
        <w:rPr>
          <w:rFonts w:ascii="宋体" w:hAnsi="宋体" w:eastAsia="宋体" w:cs="Times New Roman"/>
          <w:sz w:val="24"/>
          <w:szCs w:val="24"/>
        </w:rPr>
        <w:t>日时</w:t>
      </w:r>
      <w:r>
        <w:rPr>
          <w:rFonts w:hint="eastAsia" w:ascii="宋体" w:hAnsi="宋体" w:eastAsia="宋体" w:cs="Times New Roman"/>
          <w:sz w:val="24"/>
          <w:szCs w:val="24"/>
        </w:rPr>
        <w:t>10：</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0</w:t>
      </w:r>
      <w:r>
        <w:rPr>
          <w:rFonts w:ascii="宋体" w:hAnsi="宋体" w:eastAsia="宋体" w:cs="Times New Roman"/>
          <w:sz w:val="24"/>
          <w:szCs w:val="24"/>
        </w:rPr>
        <w:t>分</w:t>
      </w:r>
      <w:r>
        <w:rPr>
          <w:rFonts w:hint="eastAsia" w:ascii="宋体" w:hAnsi="宋体" w:eastAsia="宋体" w:cs="Times New Roman"/>
          <w:sz w:val="24"/>
          <w:szCs w:val="24"/>
        </w:rPr>
        <w:t>(</w:t>
      </w:r>
      <w:r>
        <w:rPr>
          <w:rFonts w:ascii="宋体" w:hAnsi="宋体" w:eastAsia="宋体" w:cs="Times New Roman"/>
          <w:sz w:val="24"/>
          <w:szCs w:val="24"/>
        </w:rPr>
        <w:t>北京时间</w:t>
      </w:r>
      <w:r>
        <w:rPr>
          <w:rFonts w:hint="eastAsia" w:ascii="宋体" w:hAnsi="宋体" w:eastAsia="宋体" w:cs="Times New Roman"/>
          <w:sz w:val="24"/>
          <w:szCs w:val="24"/>
        </w:rPr>
        <w:t>)</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1.比选申请文件应在参加比选时间前送达比选地，未在参加比选前送到的文件将被拒收。</w:t>
      </w:r>
    </w:p>
    <w:p>
      <w:pPr>
        <w:pStyle w:val="3"/>
        <w:spacing w:after="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2.逾期送达或没有密封的比选申请文件恕不接收。</w:t>
      </w:r>
    </w:p>
    <w:p>
      <w:pPr>
        <w:pStyle w:val="16"/>
        <w:numPr>
          <w:ilvl w:val="0"/>
          <w:numId w:val="0"/>
        </w:num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八、</w:t>
      </w:r>
      <w:r>
        <w:rPr>
          <w:rFonts w:hint="eastAsia" w:ascii="宋体" w:hAnsi="宋体" w:eastAsia="宋体" w:cs="Times New Roman"/>
          <w:b/>
          <w:sz w:val="24"/>
          <w:szCs w:val="24"/>
        </w:rPr>
        <w:t>提交比选申请文件地点和比选地点</w:t>
      </w:r>
    </w:p>
    <w:p>
      <w:pPr>
        <w:pStyle w:val="3"/>
        <w:spacing w:after="0" w:line="360" w:lineRule="auto"/>
        <w:ind w:firstLine="480" w:firstLineChars="200"/>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成都郫都区安德街道彭温路</w:t>
      </w:r>
      <w:r>
        <w:rPr>
          <w:rFonts w:ascii="宋体" w:hAnsi="宋体" w:eastAsia="宋体" w:cs="Times New Roman"/>
          <w:color w:val="000000" w:themeColor="text1"/>
          <w:sz w:val="24"/>
          <w:szCs w:val="24"/>
          <w14:textFill>
            <w14:solidFill>
              <w14:schemeClr w14:val="tx1"/>
            </w14:solidFill>
          </w14:textFill>
        </w:rPr>
        <w:t>399号四川铁道职业学院基建后勤办公区</w:t>
      </w:r>
      <w:r>
        <w:rPr>
          <w:rFonts w:hint="eastAsia" w:ascii="宋体" w:hAnsi="宋体" w:eastAsia="宋体" w:cs="Times New Roman"/>
          <w:color w:val="000000" w:themeColor="text1"/>
          <w:sz w:val="24"/>
          <w:szCs w:val="24"/>
          <w14:textFill>
            <w14:solidFill>
              <w14:schemeClr w14:val="tx1"/>
            </w14:solidFill>
          </w14:textFill>
        </w:rPr>
        <w:t>2</w:t>
      </w:r>
      <w:r>
        <w:rPr>
          <w:rFonts w:ascii="宋体" w:hAnsi="宋体" w:eastAsia="宋体" w:cs="Times New Roman"/>
          <w:color w:val="000000" w:themeColor="text1"/>
          <w:sz w:val="24"/>
          <w:szCs w:val="24"/>
          <w14:textFill>
            <w14:solidFill>
              <w14:schemeClr w14:val="tx1"/>
            </w14:solidFill>
          </w14:textFill>
        </w:rPr>
        <w:t>14室(</w:t>
      </w:r>
      <w:r>
        <w:rPr>
          <w:rFonts w:hint="eastAsia" w:ascii="宋体" w:hAnsi="宋体" w:eastAsia="宋体" w:cs="Times New Roman"/>
          <w:color w:val="000000" w:themeColor="text1"/>
          <w:sz w:val="24"/>
          <w:szCs w:val="24"/>
          <w14:textFill>
            <w14:solidFill>
              <w14:schemeClr w14:val="tx1"/>
            </w14:solidFill>
          </w14:textFill>
        </w:rPr>
        <w:t>评标室)</w:t>
      </w:r>
    </w:p>
    <w:p>
      <w:pPr>
        <w:spacing w:line="360" w:lineRule="auto"/>
        <w:ind w:firstLine="482" w:firstLineChars="200"/>
        <w:outlineLvl w:val="1"/>
        <w:rPr>
          <w:rFonts w:ascii="宋体" w:hAnsi="宋体" w:eastAsia="宋体" w:cs="Times New Roman"/>
          <w:b/>
          <w:sz w:val="24"/>
          <w:szCs w:val="24"/>
        </w:rPr>
      </w:pPr>
      <w:r>
        <w:rPr>
          <w:rFonts w:hint="eastAsia" w:ascii="宋体" w:hAnsi="宋体" w:eastAsia="宋体" w:cs="Times New Roman"/>
          <w:b/>
          <w:sz w:val="24"/>
          <w:szCs w:val="24"/>
          <w:lang w:val="en-US" w:eastAsia="zh-CN"/>
        </w:rPr>
        <w:t>九</w:t>
      </w:r>
      <w:r>
        <w:rPr>
          <w:rFonts w:ascii="宋体" w:hAnsi="宋体" w:eastAsia="宋体" w:cs="Times New Roman"/>
          <w:b/>
          <w:sz w:val="24"/>
          <w:szCs w:val="24"/>
        </w:rPr>
        <w:t>、联系方式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比 选 人：四川铁道职业学院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 xml:space="preserve">地 </w:t>
      </w:r>
      <w:r>
        <w:rPr>
          <w:rFonts w:ascii="宋体" w:hAnsi="宋体" w:eastAsia="宋体" w:cs="Times New Roman"/>
          <w:sz w:val="24"/>
          <w:szCs w:val="24"/>
        </w:rPr>
        <w:t xml:space="preserve">   </w:t>
      </w:r>
      <w:r>
        <w:rPr>
          <w:rFonts w:hint="eastAsia" w:ascii="宋体" w:hAnsi="宋体" w:eastAsia="宋体" w:cs="Times New Roman"/>
          <w:sz w:val="24"/>
          <w:szCs w:val="24"/>
        </w:rPr>
        <w:t>址：</w:t>
      </w:r>
      <w:r>
        <w:rPr>
          <w:rFonts w:hint="eastAsia" w:ascii="宋体" w:hAnsi="宋体" w:eastAsia="宋体" w:cs="仿宋"/>
          <w:sz w:val="22"/>
        </w:rPr>
        <w:t>成都市郫都区安德街道彭温路399号</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 系 人：贺老师、</w:t>
      </w:r>
      <w:r>
        <w:rPr>
          <w:rFonts w:hint="eastAsia" w:ascii="宋体" w:hAnsi="宋体" w:eastAsia="宋体" w:cs="Times New Roman"/>
          <w:sz w:val="24"/>
          <w:szCs w:val="24"/>
          <w:lang w:val="en-US" w:eastAsia="zh-CN"/>
        </w:rPr>
        <w:t>马</w:t>
      </w:r>
      <w:r>
        <w:rPr>
          <w:rFonts w:hint="eastAsia" w:ascii="宋体" w:hAnsi="宋体" w:eastAsia="宋体" w:cs="Times New Roman"/>
          <w:sz w:val="24"/>
          <w:szCs w:val="24"/>
        </w:rPr>
        <w:t>老师</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联系电话：028-68939875</w:t>
      </w:r>
      <w:r>
        <w:rPr>
          <w:rFonts w:hint="eastAsia" w:ascii="宋体" w:hAnsi="宋体" w:eastAsia="宋体" w:cs="Times New Roman"/>
          <w:sz w:val="24"/>
          <w:szCs w:val="24"/>
          <w:lang w:eastAsia="zh-CN"/>
        </w:rPr>
        <w:t>、</w:t>
      </w:r>
      <w:r>
        <w:rPr>
          <w:rFonts w:hint="eastAsia" w:ascii="宋体" w:hAnsi="宋体" w:eastAsia="宋体" w:cs="Times New Roman"/>
          <w:sz w:val="24"/>
          <w:szCs w:val="24"/>
        </w:rPr>
        <w:t>6893992</w:t>
      </w:r>
      <w:r>
        <w:rPr>
          <w:rFonts w:hint="eastAsia" w:ascii="宋体" w:hAnsi="宋体" w:eastAsia="宋体" w:cs="Times New Roman"/>
          <w:sz w:val="24"/>
          <w:szCs w:val="24"/>
          <w:lang w:val="en-US" w:eastAsia="zh-CN"/>
        </w:rPr>
        <w:t>0</w:t>
      </w:r>
    </w:p>
    <w:p>
      <w:pPr>
        <w:rPr>
          <w:rFonts w:ascii="宋体" w:hAnsi="宋体" w:eastAsia="宋体"/>
        </w:rPr>
      </w:pPr>
      <w:r>
        <w:rPr>
          <w:rFonts w:ascii="宋体" w:hAnsi="宋体" w:eastAsia="宋体"/>
        </w:rPr>
        <w:br w:type="page"/>
      </w:r>
    </w:p>
    <w:p>
      <w:pPr>
        <w:widowControl/>
        <w:spacing w:line="520" w:lineRule="exact"/>
        <w:jc w:val="center"/>
        <w:outlineLvl w:val="0"/>
        <w:rPr>
          <w:rFonts w:ascii="宋体" w:hAnsi="宋体" w:eastAsia="宋体" w:cs="仿宋"/>
          <w:b/>
          <w:sz w:val="36"/>
          <w:szCs w:val="32"/>
        </w:rPr>
      </w:pPr>
      <w:bookmarkStart w:id="2" w:name="_Toc18147"/>
      <w:bookmarkStart w:id="3" w:name="_Toc23677"/>
      <w:bookmarkStart w:id="4" w:name="_Toc4075"/>
      <w:r>
        <w:rPr>
          <w:rFonts w:hint="eastAsia" w:ascii="宋体" w:hAnsi="宋体" w:eastAsia="宋体" w:cs="仿宋"/>
          <w:b/>
          <w:sz w:val="36"/>
          <w:szCs w:val="32"/>
        </w:rPr>
        <w:t>第二章 比选须知</w:t>
      </w:r>
      <w:bookmarkEnd w:id="2"/>
      <w:bookmarkEnd w:id="3"/>
      <w:bookmarkEnd w:id="4"/>
    </w:p>
    <w:p>
      <w:pPr>
        <w:spacing w:line="360" w:lineRule="auto"/>
        <w:jc w:val="center"/>
        <w:outlineLvl w:val="1"/>
        <w:rPr>
          <w:rFonts w:ascii="宋体" w:hAnsi="宋体" w:eastAsia="宋体" w:cs="Times New Roman"/>
          <w:b/>
          <w:sz w:val="28"/>
          <w:szCs w:val="28"/>
        </w:rPr>
      </w:pPr>
      <w:r>
        <w:rPr>
          <w:rFonts w:hint="eastAsia" w:ascii="宋体" w:hAnsi="宋体" w:eastAsia="宋体" w:cs="Times New Roman"/>
          <w:b/>
          <w:sz w:val="28"/>
          <w:szCs w:val="28"/>
        </w:rPr>
        <w:t>一、申请人</w:t>
      </w:r>
      <w:r>
        <w:rPr>
          <w:rFonts w:ascii="宋体" w:hAnsi="宋体" w:eastAsia="宋体" w:cs="Times New Roman"/>
          <w:b/>
          <w:sz w:val="28"/>
          <w:szCs w:val="28"/>
        </w:rPr>
        <w:t>须知附表</w:t>
      </w:r>
    </w:p>
    <w:tbl>
      <w:tblPr>
        <w:tblStyle w:val="18"/>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序号</w:t>
            </w:r>
          </w:p>
        </w:tc>
        <w:tc>
          <w:tcPr>
            <w:tcW w:w="2210"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应知事项</w:t>
            </w:r>
          </w:p>
        </w:tc>
        <w:tc>
          <w:tcPr>
            <w:tcW w:w="6197" w:type="dxa"/>
            <w:vAlign w:val="center"/>
          </w:tcPr>
          <w:p>
            <w:pPr>
              <w:spacing w:line="360" w:lineRule="auto"/>
              <w:jc w:val="center"/>
              <w:rPr>
                <w:rFonts w:ascii="宋体" w:hAnsi="宋体" w:eastAsia="宋体" w:cs="仿宋"/>
                <w:b/>
                <w:bCs/>
                <w:color w:val="000000" w:themeColor="text1"/>
                <w:sz w:val="22"/>
                <w14:textFill>
                  <w14:solidFill>
                    <w14:schemeClr w14:val="tx1"/>
                  </w14:solidFill>
                </w14:textFill>
              </w:rPr>
            </w:pPr>
            <w:r>
              <w:rPr>
                <w:rFonts w:hint="eastAsia" w:ascii="宋体" w:hAnsi="宋体" w:eastAsia="宋体" w:cs="仿宋"/>
                <w:b/>
                <w:bCs/>
                <w:color w:val="000000" w:themeColor="text1"/>
                <w:sz w:val="22"/>
                <w14:textFill>
                  <w14:solidFill>
                    <w14:schemeClr w14:val="tx1"/>
                  </w14:solidFill>
                </w14:textFill>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比选预算</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6.94</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kern w:val="0"/>
                <w:sz w:val="22"/>
                <w:lang w:val="zh-CN"/>
              </w:rPr>
            </w:pPr>
            <w:r>
              <w:rPr>
                <w:rFonts w:hint="eastAsia" w:ascii="宋体" w:hAnsi="宋体" w:eastAsia="宋体" w:cs="Times New Roman"/>
                <w:kern w:val="0"/>
                <w:sz w:val="22"/>
                <w:lang w:val="zh-CN"/>
              </w:rPr>
              <w:t>最高限价</w:t>
            </w:r>
          </w:p>
          <w:p>
            <w:pPr>
              <w:spacing w:line="360" w:lineRule="exact"/>
              <w:jc w:val="center"/>
              <w:rPr>
                <w:rFonts w:ascii="宋体" w:hAnsi="宋体" w:eastAsia="宋体" w:cs="Times New Roman"/>
                <w:kern w:val="0"/>
                <w:sz w:val="22"/>
                <w:lang w:val="zh-CN"/>
              </w:rPr>
            </w:pPr>
            <w:r>
              <w:rPr>
                <w:rFonts w:hint="eastAsia" w:ascii="宋体" w:hAnsi="宋体" w:eastAsia="宋体" w:cs="Times New Roman"/>
                <w:b/>
                <w:bCs/>
                <w:kern w:val="0"/>
                <w:sz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人民币</w:t>
            </w:r>
            <w:r>
              <w:rPr>
                <w:rFonts w:hint="eastAsia" w:cstheme="minorBidi"/>
                <w:bCs/>
                <w:color w:val="000000" w:themeColor="text1"/>
                <w:kern w:val="2"/>
                <w:sz w:val="21"/>
                <w:szCs w:val="21"/>
                <w:lang w:val="en-US" w:eastAsia="zh-CN"/>
                <w14:textFill>
                  <w14:solidFill>
                    <w14:schemeClr w14:val="tx1"/>
                  </w14:solidFill>
                </w14:textFill>
              </w:rPr>
              <w:t>6.94</w:t>
            </w:r>
            <w:r>
              <w:rPr>
                <w:rFonts w:hint="eastAsia" w:cstheme="minorBidi"/>
                <w:bCs/>
                <w:color w:val="000000" w:themeColor="text1"/>
                <w:kern w:val="2"/>
                <w:sz w:val="21"/>
                <w:szCs w:val="21"/>
                <w:lang w:val="zh-CN"/>
                <w14:textFill>
                  <w14:solidFill>
                    <w14:schemeClr w14:val="tx1"/>
                  </w14:solidFill>
                </w14:textFill>
              </w:rPr>
              <w:t>万元</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超过最高限价的报价，其比选</w:t>
            </w:r>
            <w:bookmarkStart w:id="5" w:name="_Hlk136353364"/>
            <w:r>
              <w:rPr>
                <w:rFonts w:hint="eastAsia" w:cstheme="minorBidi"/>
                <w:bCs/>
                <w:color w:val="000000" w:themeColor="text1"/>
                <w:kern w:val="2"/>
                <w:sz w:val="21"/>
                <w:szCs w:val="21"/>
                <w:lang w:val="zh-CN"/>
                <w14:textFill>
                  <w14:solidFill>
                    <w14:schemeClr w14:val="tx1"/>
                  </w14:solidFill>
                </w14:textFill>
              </w:rPr>
              <w:t>申请文件作无效处理</w:t>
            </w:r>
            <w:bookmarkEnd w:id="5"/>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cs="Times New Roman"/>
                <w:sz w:val="22"/>
                <w:szCs w:val="22"/>
                <w:lang w:val="zh-CN"/>
              </w:rPr>
              <w:t>不正当竞争预防措施</w:t>
            </w:r>
          </w:p>
          <w:p>
            <w:pPr>
              <w:pStyle w:val="37"/>
              <w:spacing w:line="360" w:lineRule="exact"/>
              <w:jc w:val="center"/>
              <w:rPr>
                <w:rFonts w:cs="Times New Roman"/>
                <w:sz w:val="22"/>
                <w:szCs w:val="22"/>
                <w:highlight w:val="green"/>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仿宋"/>
                <w:color w:val="000000" w:themeColor="text1"/>
                <w:sz w:val="21"/>
                <w:szCs w:val="21"/>
                <w:highlight w:val="gree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rPr>
            </w:pPr>
            <w:r>
              <w:rPr>
                <w:rFonts w:hint="eastAsia" w:cs="Times New Roman"/>
                <w:sz w:val="22"/>
                <w:szCs w:val="22"/>
              </w:rPr>
              <w:t>信用记录查询</w:t>
            </w:r>
          </w:p>
          <w:p>
            <w:pPr>
              <w:pStyle w:val="37"/>
              <w:spacing w:line="360" w:lineRule="exact"/>
              <w:jc w:val="center"/>
              <w:rPr>
                <w:rFonts w:cs="Times New Roman"/>
                <w:b/>
                <w:bCs/>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（1）比选人通过</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信用中国（</w:t>
            </w:r>
            <w:r>
              <w:fldChar w:fldCharType="begin"/>
            </w:r>
            <w:r>
              <w:instrText xml:space="preserve"> HYPERLINK "http://www.creditchina.gov.cn）、中国政府采购网（www.ccgp.gov.cn）" </w:instrText>
            </w:r>
            <w:r>
              <w:fldChar w:fldCharType="separate"/>
            </w:r>
            <w:r>
              <w:rPr>
                <w:rFonts w:hint="eastAsia" w:cstheme="minorBidi"/>
                <w:bCs/>
                <w:color w:val="000000" w:themeColor="text1"/>
                <w:kern w:val="2"/>
                <w:sz w:val="21"/>
                <w:szCs w:val="21"/>
                <w:lang w:val="zh-CN"/>
                <w14:textFill>
                  <w14:solidFill>
                    <w14:schemeClr w14:val="tx1"/>
                  </w14:solidFill>
                </w14:textFill>
              </w:rPr>
              <w:t>www.creditchina.gov.cn）和中国政府采购网（www.ccgp.gov.cn）</w:t>
            </w:r>
            <w:r>
              <w:rPr>
                <w:rFonts w:hint="eastAsia" w:cstheme="minorBidi"/>
                <w:bCs/>
                <w:color w:val="000000" w:themeColor="text1"/>
                <w:kern w:val="2"/>
                <w:sz w:val="21"/>
                <w:szCs w:val="21"/>
                <w:lang w:val="zh-CN"/>
                <w14:textFill>
                  <w14:solidFill>
                    <w14:schemeClr w14:val="tx1"/>
                  </w14:solidFill>
                </w14:textFill>
              </w:rPr>
              <w:fldChar w:fldCharType="end"/>
            </w:r>
            <w:r>
              <w:rPr>
                <w:rFonts w:hint="eastAsia" w:cstheme="minorBidi"/>
                <w:bCs/>
                <w:color w:val="000000" w:themeColor="text1"/>
                <w:kern w:val="2"/>
                <w:sz w:val="21"/>
                <w:szCs w:val="21"/>
                <w:lang w:val="zh-CN"/>
                <w14:textFill>
                  <w14:solidFill>
                    <w14:schemeClr w14:val="tx1"/>
                  </w14:solidFill>
                </w14:textFill>
              </w:rPr>
              <w:t>进行信用记录查询；</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（2）查询时间：本项目资格审查时；</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（3）查询记录和证据留存的具体方式：与比选文件一并保存；</w:t>
            </w:r>
          </w:p>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w:t>
            </w:r>
            <w:r>
              <w:rPr>
                <w:rFonts w:cs="Times New Roman"/>
                <w:sz w:val="22"/>
                <w:szCs w:val="22"/>
                <w:lang w:val="zh-CN"/>
              </w:rPr>
              <w:t>有效期</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合同分包</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联合体</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比选方法</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比选申请文件的份数</w:t>
            </w:r>
          </w:p>
          <w:p>
            <w:pPr>
              <w:pStyle w:val="37"/>
              <w:spacing w:line="360" w:lineRule="exact"/>
              <w:jc w:val="center"/>
              <w:rPr>
                <w:rFonts w:cs="Times New Roman"/>
                <w:sz w:val="22"/>
                <w:szCs w:val="22"/>
                <w:lang w:val="zh-CN"/>
              </w:rPr>
            </w:pPr>
            <w:r>
              <w:rPr>
                <w:rFonts w:hint="eastAsia" w:cs="Times New Roman"/>
                <w:b/>
                <w:bCs/>
                <w:sz w:val="22"/>
                <w:szCs w:val="22"/>
                <w:lang w:val="zh-CN"/>
              </w:rPr>
              <w:t>（实质性要求）</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现场踏勘和答疑</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pStyle w:val="37"/>
              <w:spacing w:line="360" w:lineRule="exact"/>
              <w:jc w:val="center"/>
              <w:rPr>
                <w:rFonts w:cs="Times New Roman"/>
                <w:sz w:val="22"/>
                <w:szCs w:val="22"/>
                <w:lang w:val="zh-CN"/>
              </w:rPr>
            </w:pPr>
            <w:r>
              <w:rPr>
                <w:rFonts w:hint="eastAsia" w:cs="Times New Roman"/>
                <w:sz w:val="22"/>
                <w:szCs w:val="22"/>
                <w:lang w:val="zh-CN"/>
              </w:rPr>
              <w:t>比选文件咨询</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ind w:left="105" w:leftChars="50" w:right="105" w:rightChars="50"/>
              <w:jc w:val="center"/>
              <w:rPr>
                <w:rFonts w:ascii="宋体" w:hAnsi="宋体" w:eastAsia="宋体" w:cs="Times New Roman"/>
                <w:kern w:val="0"/>
                <w:sz w:val="22"/>
                <w:lang w:val="zh-CN"/>
              </w:rPr>
            </w:pPr>
            <w:r>
              <w:rPr>
                <w:rFonts w:hint="eastAsia" w:ascii="宋体" w:hAnsi="宋体" w:eastAsia="宋体" w:cs="Times New Roman"/>
                <w:kern w:val="0"/>
                <w:sz w:val="22"/>
              </w:rPr>
              <w:t>比选结果</w:t>
            </w:r>
            <w:r>
              <w:rPr>
                <w:rFonts w:hint="eastAsia" w:ascii="宋体" w:hAnsi="宋体" w:eastAsia="宋体" w:cs="Times New Roman"/>
                <w:kern w:val="0"/>
                <w:sz w:val="22"/>
                <w:lang w:val="zh-CN"/>
              </w:rPr>
              <w:t>公告</w:t>
            </w:r>
          </w:p>
        </w:tc>
        <w:tc>
          <w:tcPr>
            <w:tcW w:w="6197" w:type="dxa"/>
            <w:vAlign w:val="center"/>
          </w:tcPr>
          <w:p>
            <w:pPr>
              <w:pStyle w:val="37"/>
              <w:spacing w:line="360" w:lineRule="auto"/>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36"/>
              <w:numPr>
                <w:ilvl w:val="0"/>
                <w:numId w:val="3"/>
              </w:numPr>
              <w:tabs>
                <w:tab w:val="left" w:pos="220"/>
                <w:tab w:val="clear" w:pos="0"/>
              </w:tabs>
              <w:adjustRightInd w:val="0"/>
              <w:snapToGrid w:val="0"/>
              <w:jc w:val="both"/>
              <w:rPr>
                <w:rFonts w:cs="仿宋"/>
                <w:szCs w:val="21"/>
              </w:rPr>
            </w:pPr>
          </w:p>
        </w:tc>
        <w:tc>
          <w:tcPr>
            <w:tcW w:w="2210" w:type="dxa"/>
            <w:vAlign w:val="center"/>
          </w:tcPr>
          <w:p>
            <w:pPr>
              <w:spacing w:line="360" w:lineRule="exact"/>
              <w:jc w:val="center"/>
              <w:rPr>
                <w:rFonts w:ascii="宋体" w:hAnsi="宋体" w:eastAsia="宋体" w:cs="Times New Roman"/>
                <w:b/>
                <w:bCs/>
                <w:kern w:val="0"/>
                <w:sz w:val="22"/>
                <w:lang w:val="zh-CN"/>
              </w:rPr>
            </w:pPr>
            <w:r>
              <w:rPr>
                <w:rFonts w:hint="eastAsia" w:ascii="宋体" w:hAnsi="宋体" w:eastAsia="宋体" w:cs="Times New Roman"/>
                <w:kern w:val="0"/>
                <w:sz w:val="22"/>
                <w:lang w:val="zh-CN"/>
              </w:rPr>
              <w:t>说明</w:t>
            </w:r>
          </w:p>
        </w:tc>
        <w:tc>
          <w:tcPr>
            <w:tcW w:w="6197" w:type="dxa"/>
            <w:vAlign w:val="center"/>
          </w:tcPr>
          <w:p>
            <w:pPr>
              <w:pStyle w:val="37"/>
              <w:spacing w:line="360" w:lineRule="exact"/>
              <w:ind w:left="210" w:leftChars="100"/>
              <w:jc w:val="both"/>
              <w:rPr>
                <w:rFonts w:cstheme="minorBidi"/>
                <w:bCs/>
                <w:color w:val="000000" w:themeColor="text1"/>
                <w:kern w:val="2"/>
                <w:sz w:val="21"/>
                <w:szCs w:val="21"/>
                <w:lang w:val="zh-CN"/>
                <w14:textFill>
                  <w14:solidFill>
                    <w14:schemeClr w14:val="tx1"/>
                  </w14:solidFill>
                </w14:textFill>
              </w:rPr>
            </w:pPr>
            <w:r>
              <w:rPr>
                <w:rFonts w:hint="eastAsia" w:cstheme="minorBidi"/>
                <w:bCs/>
                <w:color w:val="000000" w:themeColor="text1"/>
                <w:kern w:val="2"/>
                <w:sz w:val="21"/>
                <w:szCs w:val="21"/>
                <w:lang w:val="zh-CN"/>
                <w14:textFill>
                  <w14:solidFill>
                    <w14:schemeClr w14:val="tx1"/>
                  </w14:solidFill>
                </w14:textFill>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二、总则</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（一）适用范围</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本比选文件仅适用于本次公开比选所叙述的货物和服务项目采购。</w:t>
      </w:r>
    </w:p>
    <w:p>
      <w:pPr>
        <w:spacing w:line="360" w:lineRule="auto"/>
        <w:ind w:firstLine="482" w:firstLineChars="200"/>
        <w:outlineLvl w:val="2"/>
        <w:rPr>
          <w:rFonts w:ascii="宋体" w:hAnsi="宋体" w:eastAsia="宋体" w:cs="Times New Roman"/>
          <w:b/>
          <w:sz w:val="24"/>
          <w:szCs w:val="24"/>
        </w:rPr>
      </w:pPr>
      <w:bookmarkStart w:id="6" w:name="_Toc217446035"/>
      <w:r>
        <w:rPr>
          <w:rFonts w:hint="eastAsia" w:ascii="宋体" w:hAnsi="宋体" w:eastAsia="宋体" w:cs="Times New Roman"/>
          <w:b/>
          <w:sz w:val="24"/>
          <w:szCs w:val="24"/>
        </w:rPr>
        <w:t>（二）</w:t>
      </w:r>
      <w:bookmarkEnd w:id="6"/>
      <w:r>
        <w:rPr>
          <w:rFonts w:hint="eastAsia" w:ascii="宋体" w:hAnsi="宋体" w:eastAsia="宋体" w:cs="Times New Roman"/>
          <w:b/>
          <w:sz w:val="24"/>
          <w:szCs w:val="24"/>
        </w:rPr>
        <w:t>比选主体</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1.“比选人”系指四川铁道职业学院。</w:t>
      </w:r>
    </w:p>
    <w:p>
      <w:pPr>
        <w:spacing w:line="360" w:lineRule="auto"/>
        <w:ind w:firstLine="480" w:firstLineChars="200"/>
        <w:rPr>
          <w:rFonts w:ascii="宋体" w:hAnsi="宋体" w:eastAsia="宋体" w:cs="Times New Roman"/>
          <w:bCs/>
          <w:sz w:val="24"/>
          <w:szCs w:val="24"/>
        </w:rPr>
      </w:pPr>
      <w:r>
        <w:rPr>
          <w:rFonts w:hint="eastAsia" w:ascii="宋体" w:hAnsi="宋体" w:eastAsia="宋体" w:cs="Times New Roman"/>
          <w:bCs/>
          <w:sz w:val="24"/>
          <w:szCs w:val="24"/>
        </w:rPr>
        <w:t>2.“申请人”系指拟参加比选和向比选人提供货物及相应服务的比选申请人。</w:t>
      </w:r>
    </w:p>
    <w:p>
      <w:pPr>
        <w:spacing w:line="360" w:lineRule="auto"/>
        <w:ind w:firstLine="482" w:firstLineChars="200"/>
        <w:outlineLvl w:val="2"/>
        <w:rPr>
          <w:rFonts w:ascii="宋体" w:hAnsi="宋体" w:eastAsia="宋体"/>
        </w:rPr>
      </w:pPr>
      <w:r>
        <w:rPr>
          <w:rFonts w:ascii="宋体" w:hAnsi="宋体" w:eastAsia="宋体" w:cs="Times New Roman"/>
          <w:b/>
          <w:sz w:val="24"/>
          <w:szCs w:val="24"/>
        </w:rPr>
        <w:t>（</w:t>
      </w:r>
      <w:r>
        <w:rPr>
          <w:rFonts w:hint="eastAsia" w:ascii="宋体" w:hAnsi="宋体" w:eastAsia="宋体" w:cs="Times New Roman"/>
          <w:b/>
          <w:sz w:val="24"/>
          <w:szCs w:val="24"/>
        </w:rPr>
        <w:t>三</w:t>
      </w:r>
      <w:r>
        <w:rPr>
          <w:rFonts w:ascii="宋体" w:hAnsi="宋体" w:eastAsia="宋体" w:cs="Times New Roman"/>
          <w:b/>
          <w:sz w:val="24"/>
          <w:szCs w:val="24"/>
        </w:rPr>
        <w:t>）</w:t>
      </w:r>
      <w:r>
        <w:rPr>
          <w:rFonts w:hint="eastAsia" w:ascii="宋体" w:hAnsi="宋体" w:eastAsia="宋体" w:cs="Times New Roman"/>
          <w:b/>
          <w:sz w:val="24"/>
          <w:szCs w:val="24"/>
        </w:rPr>
        <w:t>有关定义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1.比选文件所称的“以上”、“以下”、“以内”、“届满”，包括本数；所称的“不满”、“超过”、“以外”，不包括本数。</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sz w:val="24"/>
        </w:rPr>
      </w:pPr>
      <w:r>
        <w:rPr>
          <w:rFonts w:hint="eastAsia" w:ascii="宋体" w:hAnsi="宋体" w:eastAsia="宋体" w:cs="Times New Roman"/>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四</w:t>
      </w:r>
      <w:r>
        <w:rPr>
          <w:rFonts w:ascii="宋体" w:hAnsi="宋体" w:eastAsia="宋体" w:cs="Times New Roman"/>
          <w:b/>
          <w:sz w:val="24"/>
          <w:szCs w:val="24"/>
        </w:rPr>
        <w:t>）合格的</w:t>
      </w:r>
      <w:r>
        <w:rPr>
          <w:rFonts w:hint="eastAsia" w:ascii="宋体" w:hAnsi="宋体" w:eastAsia="宋体" w:cs="Times New Roman"/>
          <w:b/>
          <w:sz w:val="24"/>
          <w:szCs w:val="24"/>
        </w:rPr>
        <w:t>申请人（实质性要求）</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1.具备“比选邀请”基本条件；</w:t>
      </w:r>
    </w:p>
    <w:p>
      <w:pPr>
        <w:tabs>
          <w:tab w:val="left" w:pos="7665"/>
        </w:tabs>
        <w:spacing w:line="520" w:lineRule="exact"/>
        <w:ind w:firstLine="480" w:firstLineChars="200"/>
        <w:rPr>
          <w:rFonts w:ascii="宋体" w:hAnsi="宋体" w:eastAsia="宋体" w:cs="Times New Roman"/>
          <w:sz w:val="24"/>
        </w:rPr>
      </w:pPr>
      <w:r>
        <w:rPr>
          <w:rFonts w:hint="eastAsia" w:ascii="宋体" w:hAnsi="宋体" w:eastAsia="宋体" w:cs="Times New Roman"/>
          <w:sz w:val="24"/>
        </w:rPr>
        <w:t>2.遵守国家有关的法律、法规和条例；</w:t>
      </w:r>
    </w:p>
    <w:p>
      <w:pPr>
        <w:tabs>
          <w:tab w:val="left" w:pos="7665"/>
        </w:tabs>
        <w:spacing w:line="520" w:lineRule="exact"/>
        <w:ind w:firstLine="480" w:firstLineChars="200"/>
        <w:rPr>
          <w:rFonts w:ascii="宋体" w:hAnsi="宋体" w:eastAsia="宋体"/>
          <w:sz w:val="24"/>
        </w:rPr>
      </w:pPr>
      <w:r>
        <w:rPr>
          <w:rFonts w:hint="eastAsia" w:ascii="宋体" w:hAnsi="宋体" w:eastAsia="宋体" w:cs="Times New Roman"/>
          <w:sz w:val="24"/>
        </w:rPr>
        <w:t>3.比选文件和法律、行政法规规定的其他条件。</w:t>
      </w:r>
    </w:p>
    <w:p>
      <w:pPr>
        <w:spacing w:line="360" w:lineRule="auto"/>
        <w:ind w:firstLine="482" w:firstLineChars="200"/>
        <w:outlineLvl w:val="2"/>
        <w:rPr>
          <w:rFonts w:ascii="宋体" w:hAnsi="宋体" w:eastAsia="宋体" w:cs="Times New Roman"/>
          <w:b/>
          <w:sz w:val="24"/>
          <w:szCs w:val="24"/>
        </w:rPr>
      </w:pPr>
      <w:r>
        <w:rPr>
          <w:rFonts w:ascii="宋体" w:hAnsi="宋体" w:eastAsia="宋体" w:cs="Times New Roman"/>
          <w:b/>
          <w:sz w:val="24"/>
          <w:szCs w:val="24"/>
        </w:rPr>
        <w:t>（</w:t>
      </w:r>
      <w:r>
        <w:rPr>
          <w:rFonts w:hint="eastAsia" w:ascii="宋体" w:hAnsi="宋体" w:eastAsia="宋体" w:cs="Times New Roman"/>
          <w:b/>
          <w:sz w:val="24"/>
          <w:szCs w:val="24"/>
        </w:rPr>
        <w:t>五</w:t>
      </w:r>
      <w:r>
        <w:rPr>
          <w:rFonts w:ascii="宋体" w:hAnsi="宋体" w:eastAsia="宋体" w:cs="Times New Roman"/>
          <w:b/>
          <w:sz w:val="24"/>
          <w:szCs w:val="24"/>
        </w:rPr>
        <w:t>）参与</w:t>
      </w:r>
      <w:r>
        <w:rPr>
          <w:rFonts w:hint="eastAsia" w:ascii="宋体" w:hAnsi="宋体" w:eastAsia="宋体" w:cs="Times New Roman"/>
          <w:b/>
          <w:sz w:val="24"/>
          <w:szCs w:val="24"/>
        </w:rPr>
        <w:t>比选</w:t>
      </w:r>
      <w:r>
        <w:rPr>
          <w:rFonts w:ascii="宋体" w:hAnsi="宋体" w:eastAsia="宋体" w:cs="Times New Roman"/>
          <w:b/>
          <w:sz w:val="24"/>
          <w:szCs w:val="24"/>
        </w:rPr>
        <w:t>的费用</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申请人应自行承担参加比选活动的一切费用。</w:t>
      </w:r>
    </w:p>
    <w:p>
      <w:pPr>
        <w:spacing w:line="360" w:lineRule="auto"/>
        <w:ind w:firstLine="482" w:firstLineChars="200"/>
        <w:outlineLvl w:val="2"/>
        <w:rPr>
          <w:rFonts w:ascii="宋体" w:hAnsi="宋体" w:eastAsia="宋体"/>
          <w:b/>
          <w:sz w:val="24"/>
        </w:rPr>
      </w:pPr>
      <w:r>
        <w:rPr>
          <w:rFonts w:ascii="宋体" w:hAnsi="宋体" w:eastAsia="宋体"/>
          <w:b/>
          <w:sz w:val="24"/>
        </w:rPr>
        <w:t>（</w:t>
      </w:r>
      <w:r>
        <w:rPr>
          <w:rFonts w:hint="eastAsia" w:ascii="宋体" w:hAnsi="宋体" w:eastAsia="宋体"/>
          <w:b/>
          <w:sz w:val="24"/>
        </w:rPr>
        <w:t>六</w:t>
      </w:r>
      <w:r>
        <w:rPr>
          <w:rFonts w:ascii="宋体" w:hAnsi="宋体" w:eastAsia="宋体"/>
          <w:b/>
          <w:sz w:val="24"/>
        </w:rPr>
        <w:t>）联合体响应</w:t>
      </w:r>
      <w:r>
        <w:rPr>
          <w:rFonts w:hint="eastAsia" w:ascii="宋体" w:hAnsi="宋体" w:eastAsia="宋体"/>
          <w:b/>
          <w:sz w:val="24"/>
        </w:rPr>
        <w:t>（实质性要求）</w:t>
      </w:r>
    </w:p>
    <w:p>
      <w:pPr>
        <w:spacing w:line="360" w:lineRule="auto"/>
        <w:ind w:firstLine="480" w:firstLineChars="200"/>
        <w:rPr>
          <w:rFonts w:ascii="宋体" w:hAnsi="宋体" w:eastAsia="宋体"/>
        </w:rPr>
      </w:pPr>
      <w:r>
        <w:rPr>
          <w:rFonts w:hint="eastAsia" w:ascii="宋体" w:hAnsi="宋体" w:eastAsia="宋体" w:cs="Times New Roman"/>
          <w:sz w:val="24"/>
          <w:szCs w:val="24"/>
        </w:rPr>
        <w:t>1.本项目是否接受联合体响应，以“申请人须知附表”为准。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w:t>
      </w:r>
      <w:r>
        <w:rPr>
          <w:rFonts w:ascii="宋体" w:hAnsi="宋体" w:eastAsia="宋体"/>
          <w:b/>
          <w:sz w:val="24"/>
        </w:rPr>
        <w:t>（</w:t>
      </w:r>
      <w:r>
        <w:rPr>
          <w:rFonts w:hint="eastAsia" w:ascii="宋体" w:hAnsi="宋体" w:eastAsia="宋体"/>
          <w:b/>
          <w:sz w:val="24"/>
        </w:rPr>
        <w:t>以下仅适用</w:t>
      </w:r>
      <w:r>
        <w:rPr>
          <w:rFonts w:ascii="宋体" w:hAnsi="宋体" w:eastAsia="宋体"/>
          <w:b/>
          <w:sz w:val="24"/>
        </w:rPr>
        <w:t>接受联合体响应</w:t>
      </w:r>
      <w:r>
        <w:rPr>
          <w:rFonts w:hint="eastAsia" w:ascii="宋体" w:hAnsi="宋体" w:eastAsia="宋体"/>
          <w:b/>
          <w:sz w:val="24"/>
        </w:rPr>
        <w:t>的情形</w:t>
      </w:r>
      <w:r>
        <w:rPr>
          <w:rFonts w:ascii="宋体" w:hAnsi="宋体" w:eastAsia="宋体"/>
          <w:b/>
          <w:sz w:val="24"/>
        </w:rPr>
        <w:t>）</w:t>
      </w:r>
      <w:r>
        <w:rPr>
          <w:rFonts w:hint="eastAsia" w:ascii="宋体" w:hAnsi="宋体" w:eastAsia="宋体" w:cs="Times New Roman"/>
          <w:sz w:val="24"/>
          <w:szCs w:val="24"/>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4.联合体应当确定其中一个单位为比选的全权代表，负责参加比选的一切事务。</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rPr>
      </w:pPr>
      <w:r>
        <w:rPr>
          <w:rFonts w:hint="eastAsia" w:ascii="宋体" w:hAnsi="宋体" w:eastAsia="宋体" w:cs="Times New Roman"/>
          <w:sz w:val="24"/>
          <w:szCs w:val="24"/>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sz w:val="28"/>
          <w:szCs w:val="28"/>
        </w:rPr>
      </w:pPr>
      <w:r>
        <w:rPr>
          <w:rFonts w:ascii="宋体" w:hAnsi="宋体" w:eastAsia="宋体" w:cs="Times New Roman"/>
          <w:b/>
          <w:sz w:val="28"/>
          <w:szCs w:val="28"/>
        </w:rPr>
        <w:t>三、</w:t>
      </w:r>
      <w:r>
        <w:rPr>
          <w:rFonts w:hint="eastAsia" w:ascii="宋体" w:hAnsi="宋体" w:eastAsia="宋体" w:cs="Times New Roman"/>
          <w:b/>
          <w:sz w:val="28"/>
          <w:szCs w:val="28"/>
        </w:rPr>
        <w:t>比选</w:t>
      </w:r>
      <w:r>
        <w:rPr>
          <w:rFonts w:ascii="宋体" w:hAnsi="宋体" w:eastAsia="宋体" w:cs="Times New Roman"/>
          <w:b/>
          <w:sz w:val="28"/>
          <w:szCs w:val="28"/>
        </w:rPr>
        <w:t>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（一）比选文件的构成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682348"/>
      <w:bookmarkStart w:id="8" w:name="_Toc183582211"/>
      <w:bookmarkStart w:id="9" w:name="_Toc217446040"/>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（二）比选文件的澄清</w:t>
      </w:r>
      <w:bookmarkEnd w:id="7"/>
      <w:bookmarkEnd w:id="8"/>
      <w:r>
        <w:rPr>
          <w:rFonts w:hint="eastAsia" w:ascii="宋体" w:hAnsi="宋体" w:eastAsia="宋体" w:cs="Times New Roman"/>
          <w:b/>
          <w:sz w:val="24"/>
          <w:szCs w:val="24"/>
        </w:rPr>
        <w:t>和修改</w:t>
      </w:r>
      <w:bookmarkEnd w:id="9"/>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1.在提交比选申请文件截止时间前，比选人可以对比选文件进行澄清或者修改。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2.比选人对已发出的比选文件进行澄清或者修改，比选人将在网上发布更正公告。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sz w:val="28"/>
          <w:szCs w:val="28"/>
        </w:rPr>
      </w:pPr>
      <w:r>
        <w:rPr>
          <w:rFonts w:hint="eastAsia" w:ascii="宋体" w:hAnsi="宋体" w:eastAsia="宋体" w:cs="Times New Roman"/>
          <w:b/>
          <w:sz w:val="28"/>
          <w:szCs w:val="28"/>
        </w:rPr>
        <w:t>四、比选申请文件</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（一）比选申请文件的组成</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1.申请人应按照比选文件的规定和要求编制比选申请文件。</w:t>
      </w:r>
      <w:r>
        <w:rPr>
          <w:rFonts w:hint="eastAsia" w:ascii="宋体" w:hAnsi="宋体" w:eastAsia="宋体" w:cs="Times New Roman"/>
          <w:b/>
          <w:bCs/>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（二）比选申请文件的语言（实质性要求）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3.如因未翻译而造成的比选申请文件无效风险，由申请人承担。</w:t>
      </w:r>
    </w:p>
    <w:p>
      <w:pPr>
        <w:spacing w:line="360" w:lineRule="auto"/>
        <w:ind w:firstLine="480" w:firstLineChars="200"/>
        <w:rPr>
          <w:rFonts w:ascii="宋体" w:hAnsi="宋体" w:eastAsia="宋体"/>
        </w:rPr>
      </w:pPr>
      <w:r>
        <w:rPr>
          <w:rFonts w:hint="eastAsia" w:ascii="宋体" w:hAnsi="宋体" w:eastAsia="宋体" w:cs="Times New Roman"/>
          <w:sz w:val="24"/>
          <w:szCs w:val="24"/>
        </w:rPr>
        <w:t>4.比选申请文件对不同文字文本的解释发生异议的，以中文文本为准。</w:t>
      </w:r>
      <w:bookmarkStart w:id="10" w:name="_Toc217446044"/>
      <w:bookmarkStart w:id="11" w:name="_Toc183582216"/>
      <w:bookmarkStart w:id="12" w:name="_Toc183682353"/>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（三）计量单位</w:t>
      </w:r>
      <w:bookmarkEnd w:id="10"/>
      <w:bookmarkEnd w:id="11"/>
      <w:bookmarkEnd w:id="12"/>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b/>
          <w:bCs/>
          <w:sz w:val="24"/>
        </w:rPr>
      </w:pPr>
      <w:r>
        <w:rPr>
          <w:rFonts w:hint="eastAsia" w:ascii="宋体" w:hAnsi="宋体" w:eastAsia="宋体" w:cs="Times New Roman"/>
          <w:sz w:val="24"/>
          <w:szCs w:val="24"/>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（四）报价（实质性要求）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1.本次比选项目的报价货币为人民币，报价以比选文件规定为准。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（五）比选申请文件有效期（实质性要求）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本项目比选申请文件有效期为提交比选首次比选申请文件截止之日起</w:t>
      </w:r>
      <w:r>
        <w:rPr>
          <w:rFonts w:hint="eastAsia" w:ascii="宋体" w:hAnsi="宋体" w:eastAsia="宋体" w:cs="Times New Roman"/>
          <w:b/>
          <w:bCs/>
          <w:sz w:val="24"/>
          <w:szCs w:val="24"/>
        </w:rPr>
        <w:t>90</w:t>
      </w:r>
      <w:r>
        <w:rPr>
          <w:rFonts w:hint="eastAsia" w:ascii="宋体" w:hAnsi="宋体" w:eastAsia="宋体" w:cs="Times New Roman"/>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（六）知识产权（实质性要求）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2.除非比选文件特别规定，比选人享有本项目实施过程中产生的知识成果及知识产权。</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rPr>
      </w:pPr>
      <w:r>
        <w:rPr>
          <w:rFonts w:hint="eastAsia" w:ascii="宋体" w:hAnsi="宋体" w:eastAsia="宋体" w:cs="Times New Roman"/>
          <w:sz w:val="24"/>
          <w:szCs w:val="24"/>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（七）比选申请文件格式</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1.申请人应执行比选文件第六章的规定要求。</w:t>
      </w:r>
    </w:p>
    <w:p>
      <w:pPr>
        <w:spacing w:line="360" w:lineRule="auto"/>
        <w:ind w:firstLine="480" w:firstLineChars="200"/>
        <w:rPr>
          <w:rFonts w:ascii="宋体" w:hAnsi="宋体" w:eastAsia="宋体" w:cs="Times New Roman"/>
          <w:b/>
          <w:sz w:val="24"/>
          <w:szCs w:val="24"/>
        </w:rPr>
      </w:pPr>
      <w:r>
        <w:rPr>
          <w:rFonts w:hint="eastAsia" w:ascii="宋体" w:hAnsi="宋体" w:eastAsia="宋体" w:cs="Times New Roman"/>
          <w:sz w:val="24"/>
          <w:szCs w:val="24"/>
        </w:rPr>
        <w:t>2.对于没有格式要求的比选文件由申请人自行编写。</w:t>
      </w:r>
    </w:p>
    <w:p>
      <w:pPr>
        <w:pStyle w:val="6"/>
        <w:keepNext w:val="0"/>
        <w:keepLines w:val="0"/>
        <w:spacing w:before="0" w:after="0" w:line="360" w:lineRule="auto"/>
        <w:ind w:firstLine="482" w:firstLineChars="200"/>
        <w:rPr>
          <w:rFonts w:ascii="宋体" w:hAnsi="宋体" w:eastAsia="宋体"/>
          <w:sz w:val="24"/>
        </w:rPr>
      </w:pPr>
      <w:r>
        <w:rPr>
          <w:rFonts w:hint="eastAsia" w:ascii="宋体" w:hAnsi="宋体" w:eastAsia="宋体" w:cs="Times New Roman"/>
          <w:sz w:val="24"/>
          <w:szCs w:val="24"/>
        </w:rPr>
        <w:t>（八）比选申请文件的编制和签署</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1.比选申请文件正本1份。</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rPr>
      </w:pPr>
      <w:r>
        <w:rPr>
          <w:rFonts w:hint="eastAsia" w:ascii="宋体" w:hAnsi="宋体" w:eastAsia="宋体" w:cs="Times New Roman"/>
          <w:sz w:val="24"/>
          <w:szCs w:val="24"/>
        </w:rPr>
        <w:t>3.比选申请文件应根据比选文件的要求签署、盖章。</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4.比选申请文件正本可采用打印或用不褪色、不变质的墨水书写。</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sz w:val="24"/>
          <w:szCs w:val="32"/>
        </w:rPr>
        <w:t>（实质性要求）</w:t>
      </w:r>
    </w:p>
    <w:p>
      <w:pPr>
        <w:spacing w:line="360" w:lineRule="auto"/>
        <w:ind w:firstLine="480" w:firstLineChars="200"/>
        <w:rPr>
          <w:rFonts w:ascii="宋体" w:hAnsi="宋体" w:eastAsia="宋体" w:cs="Times New Roman"/>
          <w:b/>
          <w:bCs/>
          <w:sz w:val="24"/>
          <w:szCs w:val="24"/>
        </w:rPr>
      </w:pPr>
      <w:r>
        <w:rPr>
          <w:rFonts w:hint="eastAsia" w:ascii="宋体" w:hAnsi="宋体" w:eastAsia="宋体" w:cs="Times New Roman"/>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sz w:val="24"/>
          <w:szCs w:val="24"/>
        </w:rPr>
        <w:t>（实质性要求）</w:t>
      </w:r>
    </w:p>
    <w:p>
      <w:pPr>
        <w:spacing w:line="360" w:lineRule="auto"/>
        <w:ind w:firstLine="480" w:firstLineChars="200"/>
        <w:rPr>
          <w:rFonts w:ascii="宋体" w:hAnsi="宋体" w:eastAsia="宋体"/>
          <w:b/>
          <w:sz w:val="24"/>
        </w:rPr>
      </w:pPr>
      <w:r>
        <w:rPr>
          <w:rFonts w:hint="eastAsia" w:ascii="宋体" w:hAnsi="宋体" w:eastAsia="宋体" w:cs="Times New Roman"/>
          <w:sz w:val="24"/>
          <w:szCs w:val="24"/>
        </w:rPr>
        <w:t>7.比选申请文件正本可以采用A4幅面纸胶装方式装订成册并逐页编码。</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（九）比选申请文件的密封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1.比选申请文件所有外层应当密封完好。</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2.未密封的比选申请文件，比选人将拒收或者在法定时间允许的范围内，要求修改完善后接收。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（十）比选申请文件的提交</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1.比选申请文件应在提交首次比选申请文件截止时间前送达。</w:t>
      </w:r>
      <w:r>
        <w:rPr>
          <w:rFonts w:hint="eastAsia" w:ascii="宋体" w:hAnsi="宋体" w:eastAsia="宋体" w:cs="Times New Roman"/>
          <w:b/>
          <w:sz w:val="24"/>
          <w:szCs w:val="24"/>
        </w:rPr>
        <w:t>（实质性要求）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2.逾期送达或者未密封的比选申请文件，必选人应当拒收。</w:t>
      </w:r>
      <w:r>
        <w:rPr>
          <w:rFonts w:hint="eastAsia" w:ascii="宋体" w:hAnsi="宋体" w:eastAsia="宋体" w:cs="Times New Roman"/>
          <w:b/>
          <w:sz w:val="24"/>
          <w:szCs w:val="24"/>
        </w:rPr>
        <w:t>（实质性要求）</w:t>
      </w:r>
    </w:p>
    <w:p>
      <w:pPr>
        <w:spacing w:line="360" w:lineRule="auto"/>
        <w:ind w:firstLine="482" w:firstLineChars="200"/>
        <w:outlineLvl w:val="2"/>
        <w:rPr>
          <w:rFonts w:ascii="宋体" w:hAnsi="宋体" w:eastAsia="宋体" w:cs="Times New Roman"/>
          <w:b/>
          <w:sz w:val="24"/>
          <w:szCs w:val="24"/>
        </w:rPr>
      </w:pPr>
      <w:bookmarkStart w:id="13" w:name="_Toc183682365"/>
      <w:bookmarkStart w:id="14" w:name="_Toc217446055"/>
      <w:bookmarkStart w:id="15" w:name="_Toc183582228"/>
      <w:r>
        <w:rPr>
          <w:rFonts w:hint="eastAsia" w:ascii="宋体" w:hAnsi="宋体" w:eastAsia="宋体" w:cs="Times New Roman"/>
          <w:b/>
          <w:sz w:val="24"/>
          <w:szCs w:val="24"/>
        </w:rPr>
        <w:t>（十一）比选申请文件的修改和撤回</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1.申请人不得在提交截止时间起至比选申请文件有效期期满前撤回其比选申请文件。</w:t>
      </w:r>
    </w:p>
    <w:p>
      <w:pPr>
        <w:spacing w:line="360" w:lineRule="auto"/>
        <w:ind w:firstLine="480" w:firstLineChars="200"/>
        <w:rPr>
          <w:rFonts w:ascii="宋体" w:hAnsi="宋体" w:eastAsia="宋体"/>
        </w:rPr>
      </w:pPr>
      <w:r>
        <w:rPr>
          <w:rFonts w:hint="eastAsia" w:ascii="宋体" w:hAnsi="宋体" w:eastAsia="宋体" w:cs="Times New Roman"/>
          <w:sz w:val="24"/>
          <w:szCs w:val="24"/>
        </w:rPr>
        <w:t>2.申请人对其提交的比选申请文件的真实性、合法性承担法律责任。</w:t>
      </w:r>
      <w:bookmarkEnd w:id="13"/>
      <w:bookmarkEnd w:id="14"/>
      <w:bookmarkEnd w:id="15"/>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五、比选会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2.比选会时，比选人对比选申请文件的密封情况进行检查。</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3.当众宣布检查比选申请文件的密封情况。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4.宣布比选会结束。主持人宣布比选会结束后，所有申请人代表应立即退场。</w:t>
      </w:r>
    </w:p>
    <w:p>
      <w:pPr>
        <w:tabs>
          <w:tab w:val="left" w:pos="7665"/>
        </w:tabs>
        <w:spacing w:line="520" w:lineRule="exact"/>
        <w:ind w:firstLine="562" w:firstLineChars="200"/>
        <w:jc w:val="center"/>
        <w:rPr>
          <w:rFonts w:ascii="宋体" w:hAnsi="宋体" w:eastAsia="宋体" w:cs="Times New Roman"/>
          <w:b/>
          <w:sz w:val="28"/>
          <w:szCs w:val="28"/>
        </w:rPr>
      </w:pPr>
      <w:r>
        <w:rPr>
          <w:rFonts w:hint="eastAsia" w:ascii="宋体" w:hAnsi="宋体" w:eastAsia="宋体" w:cs="Times New Roman"/>
          <w:b/>
          <w:sz w:val="28"/>
          <w:szCs w:val="28"/>
        </w:rPr>
        <w:t>六、比选评审</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（一）比选评审</w:t>
      </w:r>
    </w:p>
    <w:p>
      <w:pPr>
        <w:spacing w:line="360" w:lineRule="auto"/>
        <w:ind w:firstLine="480" w:firstLineChars="200"/>
        <w:rPr>
          <w:rFonts w:ascii="宋体" w:hAnsi="宋体" w:eastAsia="宋体" w:cs="Times New Roman"/>
          <w:b/>
          <w:sz w:val="28"/>
          <w:szCs w:val="28"/>
        </w:rPr>
      </w:pPr>
      <w:r>
        <w:rPr>
          <w:rFonts w:hint="eastAsia" w:ascii="宋体" w:hAnsi="宋体" w:eastAsia="宋体" w:cs="Times New Roman"/>
          <w:sz w:val="24"/>
          <w:szCs w:val="24"/>
        </w:rPr>
        <w:t>详见第五章</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（二）成交通知书</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1.成交通知书为签订采购合同的依据之一，是合同的有效组成部分。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rPr>
      </w:pPr>
      <w:r>
        <w:rPr>
          <w:rFonts w:hint="eastAsia" w:ascii="宋体" w:hAnsi="宋体" w:eastAsia="宋体" w:cs="Times New Roman"/>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七、合同事项</w:t>
      </w:r>
    </w:p>
    <w:p>
      <w:pPr>
        <w:spacing w:line="360" w:lineRule="auto"/>
        <w:ind w:firstLine="482" w:firstLineChars="200"/>
        <w:outlineLvl w:val="2"/>
        <w:rPr>
          <w:rFonts w:ascii="宋体" w:hAnsi="宋体" w:eastAsia="宋体" w:cs="Times New Roman"/>
          <w:b/>
          <w:sz w:val="24"/>
          <w:szCs w:val="24"/>
        </w:rPr>
      </w:pPr>
      <w:bookmarkStart w:id="16" w:name="_Toc101250646"/>
      <w:bookmarkStart w:id="17" w:name="_Toc209847069"/>
      <w:bookmarkStart w:id="18" w:name="_Toc101338364"/>
      <w:bookmarkStart w:id="19" w:name="_Toc101174151"/>
      <w:bookmarkStart w:id="20" w:name="_Toc430773927"/>
      <w:r>
        <w:rPr>
          <w:rFonts w:hint="eastAsia" w:ascii="宋体" w:hAnsi="宋体" w:eastAsia="宋体" w:cs="Times New Roman"/>
          <w:b/>
          <w:sz w:val="24"/>
          <w:szCs w:val="24"/>
        </w:rPr>
        <w:t>（一）签订合同</w:t>
      </w:r>
      <w:bookmarkEnd w:id="16"/>
      <w:bookmarkEnd w:id="17"/>
      <w:bookmarkEnd w:id="18"/>
      <w:bookmarkEnd w:id="19"/>
      <w:bookmarkEnd w:id="20"/>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（二）履行合同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sz w:val="24"/>
        </w:rPr>
      </w:pPr>
      <w:r>
        <w:rPr>
          <w:rFonts w:hint="eastAsia" w:ascii="宋体" w:hAnsi="宋体" w:eastAsia="宋体" w:cs="Times New Roman"/>
          <w:sz w:val="24"/>
          <w:szCs w:val="24"/>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（三）验收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（四）合同价款支付</w:t>
      </w:r>
    </w:p>
    <w:p>
      <w:pPr>
        <w:spacing w:line="360" w:lineRule="auto"/>
        <w:ind w:firstLine="480" w:firstLineChars="200"/>
        <w:rPr>
          <w:rFonts w:ascii="宋体" w:hAnsi="宋体" w:eastAsia="宋体"/>
        </w:rPr>
      </w:pPr>
      <w:r>
        <w:rPr>
          <w:rFonts w:hint="eastAsia" w:ascii="宋体" w:hAnsi="宋体" w:eastAsia="宋体" w:cs="Times New Roman"/>
          <w:sz w:val="24"/>
          <w:szCs w:val="24"/>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sz w:val="28"/>
          <w:szCs w:val="28"/>
        </w:rPr>
      </w:pPr>
      <w:r>
        <w:rPr>
          <w:rFonts w:hint="eastAsia" w:ascii="宋体" w:hAnsi="宋体" w:eastAsia="宋体" w:cs="Times New Roman"/>
          <w:b/>
          <w:sz w:val="28"/>
          <w:szCs w:val="28"/>
        </w:rPr>
        <w:t>比选纪律要求（实质性要求）</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（一）申请人纪律要求</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rPr>
      </w:pPr>
      <w:r>
        <w:rPr>
          <w:rFonts w:hint="eastAsia" w:ascii="宋体" w:hAnsi="宋体" w:eastAsia="宋体" w:cs="Times New Roman"/>
          <w:sz w:val="24"/>
          <w:szCs w:val="24"/>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sz w:val="24"/>
          <w:szCs w:val="24"/>
        </w:rPr>
      </w:pPr>
      <w:r>
        <w:rPr>
          <w:rFonts w:hint="eastAsia" w:ascii="宋体" w:hAnsi="宋体" w:eastAsia="宋体" w:cs="Times New Roman"/>
          <w:b/>
          <w:sz w:val="24"/>
          <w:szCs w:val="24"/>
        </w:rPr>
        <w:t>（二）申请人禁止性行为，申请人参加本项目比选不得具有以下情形：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（1）提供虚假材料谋取中选；</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（2）采取不正当手段诋毁、排挤其他申请人；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（3）与比选人、比选代理机构、或其他申请人恶意串通；</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（4）向比选人、比选代理机构、比选评审委员会成员行贿或者提供其他不正当利益；</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（5）在比选过程中与比选人、比选代理机构进行协商；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（6）中选后无正当理由拒不与比选人签订采购合同；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（7）未按照比选文件确定的事项签订采购合同；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（8）将采购合同转包或者违规分包；</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（9）提供假冒伪劣产品；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（10）擅自变更、中止或者终止采购合同；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（11）拒绝有关部门的监督检查或者向监督检查部门提供虚假情况；</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（12）法律法规规定的其他情形。</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申请人有上述情形的，按照规定追究法律责任，具备（1）-（10）条情形之一的，同时将取消被确认为中选人的资格或者认定中选无效。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sz w:val="24"/>
          <w:szCs w:val="24"/>
        </w:rPr>
      </w:pPr>
      <w:r>
        <w:rPr>
          <w:rFonts w:hint="eastAsia" w:ascii="宋体" w:hAnsi="宋体" w:eastAsia="宋体" w:cs="Times New Roman"/>
          <w:b/>
          <w:sz w:val="28"/>
          <w:szCs w:val="28"/>
        </w:rPr>
        <w:t>九、其他</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rPr>
      </w:pPr>
      <w:r>
        <w:rPr>
          <w:rFonts w:hint="eastAsia" w:ascii="宋体" w:hAnsi="宋体" w:eastAsia="宋体" w:cs="Times New Roman"/>
          <w:sz w:val="24"/>
          <w:szCs w:val="24"/>
        </w:rPr>
        <w:t>（三）本项目涉及企业资质、产品认证、人员执业资格、行业标准等描述与国家最新要求不一致时以国家最新要求为准。</w:t>
      </w:r>
    </w:p>
    <w:p>
      <w:pPr>
        <w:rPr>
          <w:rFonts w:ascii="宋体" w:hAnsi="宋体" w:eastAsia="宋体"/>
        </w:rPr>
      </w:pPr>
      <w:r>
        <w:rPr>
          <w:rFonts w:ascii="宋体" w:hAnsi="宋体" w:eastAsia="宋体"/>
        </w:rPr>
        <w:br w:type="page"/>
      </w:r>
    </w:p>
    <w:p>
      <w:pPr>
        <w:spacing w:line="360" w:lineRule="auto"/>
        <w:ind w:firstLine="723" w:firstLineChars="200"/>
        <w:jc w:val="center"/>
        <w:outlineLvl w:val="0"/>
        <w:rPr>
          <w:rFonts w:ascii="宋体" w:hAnsi="宋体" w:eastAsia="宋体"/>
          <w:bCs/>
          <w:color w:val="000000"/>
          <w:sz w:val="36"/>
          <w:szCs w:val="36"/>
        </w:rPr>
      </w:pPr>
      <w:bookmarkStart w:id="21" w:name="_Toc28291"/>
      <w:r>
        <w:rPr>
          <w:rFonts w:ascii="宋体" w:hAnsi="宋体" w:eastAsia="宋体"/>
          <w:b/>
          <w:color w:val="000000"/>
          <w:sz w:val="36"/>
          <w:szCs w:val="36"/>
        </w:rPr>
        <w:t>第</w:t>
      </w:r>
      <w:r>
        <w:rPr>
          <w:rFonts w:hint="eastAsia" w:ascii="宋体" w:hAnsi="宋体" w:eastAsia="宋体"/>
          <w:b/>
          <w:color w:val="000000"/>
          <w:sz w:val="36"/>
          <w:szCs w:val="36"/>
        </w:rPr>
        <w:t>三</w:t>
      </w:r>
      <w:r>
        <w:rPr>
          <w:rFonts w:ascii="宋体" w:hAnsi="宋体" w:eastAsia="宋体"/>
          <w:b/>
          <w:color w:val="000000"/>
          <w:sz w:val="36"/>
          <w:szCs w:val="36"/>
        </w:rPr>
        <w:t>章</w:t>
      </w:r>
      <w:r>
        <w:rPr>
          <w:rFonts w:hint="eastAsia" w:ascii="宋体" w:hAnsi="宋体" w:eastAsia="宋体"/>
          <w:b/>
          <w:color w:val="000000"/>
          <w:sz w:val="36"/>
          <w:szCs w:val="36"/>
        </w:rPr>
        <w:t xml:space="preserve"> 资格条件要求以及应当提供的资格证明材料</w:t>
      </w:r>
      <w:bookmarkEnd w:id="21"/>
    </w:p>
    <w:p>
      <w:pPr>
        <w:widowControl/>
        <w:spacing w:line="360" w:lineRule="atLeast"/>
        <w:ind w:firstLine="470" w:firstLineChars="196"/>
        <w:rPr>
          <w:rFonts w:ascii="宋体" w:hAnsi="宋体" w:eastAsia="宋体"/>
          <w:sz w:val="24"/>
        </w:rPr>
      </w:pPr>
    </w:p>
    <w:tbl>
      <w:tblPr>
        <w:tblStyle w:val="19"/>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序号</w:t>
            </w:r>
          </w:p>
        </w:tc>
        <w:tc>
          <w:tcPr>
            <w:tcW w:w="1351" w:type="pct"/>
            <w:vAlign w:val="center"/>
          </w:tcPr>
          <w:p>
            <w:pPr>
              <w:adjustRightInd w:val="0"/>
              <w:spacing w:line="360" w:lineRule="exact"/>
              <w:jc w:val="center"/>
              <w:rPr>
                <w:rFonts w:ascii="宋体" w:hAnsi="宋体" w:eastAsia="宋体" w:cs="Times New Roman"/>
                <w:b/>
                <w:kern w:val="0"/>
                <w:sz w:val="24"/>
                <w:szCs w:val="24"/>
              </w:rPr>
            </w:pPr>
            <w:r>
              <w:rPr>
                <w:rFonts w:ascii="宋体" w:hAnsi="宋体" w:eastAsia="宋体" w:cs="Times New Roman"/>
                <w:b/>
                <w:kern w:val="0"/>
                <w:sz w:val="24"/>
                <w:szCs w:val="24"/>
              </w:rPr>
              <w:t>本项目的资格要求</w:t>
            </w:r>
          </w:p>
        </w:tc>
        <w:tc>
          <w:tcPr>
            <w:tcW w:w="3259" w:type="pct"/>
            <w:vAlign w:val="center"/>
          </w:tcPr>
          <w:p>
            <w:pPr>
              <w:adjustRightInd w:val="0"/>
              <w:spacing w:line="360" w:lineRule="exact"/>
              <w:jc w:val="center"/>
              <w:rPr>
                <w:rFonts w:ascii="宋体" w:hAnsi="宋体" w:eastAsia="宋体" w:cs="Times New Roman"/>
                <w:b/>
                <w:kern w:val="0"/>
                <w:sz w:val="24"/>
                <w:szCs w:val="24"/>
              </w:rPr>
            </w:pPr>
            <w:r>
              <w:rPr>
                <w:rFonts w:hint="eastAsia" w:ascii="宋体" w:hAnsi="宋体" w:eastAsia="宋体" w:cs="Times New Roman"/>
                <w:b/>
                <w:kern w:val="0"/>
                <w:sz w:val="24"/>
                <w:szCs w:val="24"/>
              </w:rPr>
              <w:t>申请人</w:t>
            </w:r>
            <w:r>
              <w:rPr>
                <w:rFonts w:ascii="宋体" w:hAnsi="宋体" w:eastAsia="宋体" w:cs="Times New Roman"/>
                <w:b/>
                <w:kern w:val="0"/>
                <w:sz w:val="24"/>
                <w:szCs w:val="24"/>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1</w:t>
            </w:r>
          </w:p>
        </w:tc>
        <w:tc>
          <w:tcPr>
            <w:tcW w:w="1351" w:type="pct"/>
            <w:vAlign w:val="center"/>
          </w:tcPr>
          <w:p>
            <w:pPr>
              <w:spacing w:line="360" w:lineRule="exact"/>
              <w:jc w:val="center"/>
              <w:rPr>
                <w:rFonts w:ascii="宋体" w:hAnsi="宋体" w:eastAsia="宋体" w:cs="Times New Roman"/>
                <w:bCs/>
                <w:kern w:val="0"/>
                <w:szCs w:val="21"/>
              </w:rPr>
            </w:pPr>
            <w:r>
              <w:rPr>
                <w:rFonts w:ascii="宋体" w:hAnsi="宋体" w:eastAsia="宋体" w:cs="Times New Roman"/>
                <w:b/>
                <w:color w:val="000000" w:themeColor="text1"/>
                <w:kern w:val="0"/>
                <w:szCs w:val="21"/>
                <w14:textFill>
                  <w14:solidFill>
                    <w14:schemeClr w14:val="tx1"/>
                  </w14:solidFill>
                </w14:textFill>
              </w:rPr>
              <w:t>具有独立承担民事责任的能力</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（3）若为其他组织：提供“对应主管部门颁发的准许执业证明文件或营业执照”；</w:t>
            </w:r>
          </w:p>
          <w:p>
            <w:pPr>
              <w:adjustRightInd w:val="0"/>
              <w:spacing w:line="360" w:lineRule="exact"/>
              <w:jc w:val="left"/>
              <w:rPr>
                <w:rFonts w:ascii="宋体" w:hAnsi="宋体" w:eastAsia="宋体" w:cs="Times New Roman"/>
                <w:kern w:val="0"/>
                <w:szCs w:val="21"/>
              </w:rPr>
            </w:pPr>
            <w:r>
              <w:rPr>
                <w:rFonts w:hint="eastAsia" w:ascii="宋体" w:hAnsi="宋体" w:eastAsia="宋体" w:cs="Times New Roman"/>
                <w:bCs/>
                <w:kern w:val="0"/>
                <w:szCs w:val="21"/>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2</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具有健全的财务会计制度</w:t>
            </w:r>
          </w:p>
        </w:tc>
        <w:tc>
          <w:tcPr>
            <w:tcW w:w="3259" w:type="pct"/>
            <w:vAlign w:val="center"/>
          </w:tcPr>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
                <w:color w:val="000000" w:themeColor="text1"/>
                <w:kern w:val="0"/>
                <w:szCs w:val="21"/>
                <w14:textFill>
                  <w14:solidFill>
                    <w14:schemeClr w14:val="tx1"/>
                  </w14:solidFill>
                </w14:textFill>
              </w:rPr>
              <w:t>申请人根据自身情况选择提供其中任意一项：</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（1）可提供2021或2022年度经审计的财务报告复印件（包含审计报告和审计报告中所涉及的财务报表和报表附注）；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（2）也可提供申请人内部的2021或2022年度财务报表复印件（至少包含资产负债表）；</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（3）也可提供截至提交首次比选申请文件截止日一年内银行出具的资信证明（复印件）；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（4）申请人注册时间截至提交首次比选申请文件截止日不足一年的，也可提供工商管理部门备案的学校章程（复印件）；</w:t>
            </w:r>
          </w:p>
          <w:p>
            <w:pPr>
              <w:adjustRightInd w:val="0"/>
              <w:spacing w:line="360" w:lineRule="exact"/>
              <w:jc w:val="left"/>
              <w:rPr>
                <w:rFonts w:ascii="宋体" w:hAnsi="宋体" w:eastAsia="宋体" w:cs="Times New Roman"/>
                <w:bCs/>
                <w:kern w:val="0"/>
                <w:szCs w:val="21"/>
              </w:rPr>
            </w:pPr>
            <w:r>
              <w:rPr>
                <w:rFonts w:hint="eastAsia" w:ascii="宋体" w:hAnsi="宋体" w:eastAsia="宋体" w:cs="Times New Roman"/>
                <w:bCs/>
                <w:kern w:val="0"/>
                <w:szCs w:val="21"/>
              </w:rPr>
              <w:t>（5）申请人为个体工商户或自然人时，可提供承诺函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3</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具有良好的商业信誉</w:t>
            </w:r>
            <w:r>
              <w:rPr>
                <w:rFonts w:hint="eastAsia" w:ascii="宋体" w:hAnsi="宋体" w:eastAsia="宋体" w:cs="Times New Roman"/>
                <w:b/>
                <w:color w:val="000000" w:themeColor="text1"/>
                <w:kern w:val="0"/>
                <w:szCs w:val="21"/>
                <w14:textFill>
                  <w14:solidFill>
                    <w14:schemeClr w14:val="tx1"/>
                  </w14:solidFill>
                </w14:textFill>
              </w:rPr>
              <w:t>和</w:t>
            </w:r>
            <w:r>
              <w:rPr>
                <w:rFonts w:ascii="宋体" w:hAnsi="宋体" w:eastAsia="宋体" w:cs="Times New Roman"/>
                <w:b/>
                <w:color w:val="000000" w:themeColor="text1"/>
                <w:kern w:val="0"/>
                <w:szCs w:val="21"/>
                <w14:textFill>
                  <w14:solidFill>
                    <w14:schemeClr w14:val="tx1"/>
                  </w14:solidFill>
                </w14:textFill>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统一</w:t>
            </w:r>
            <w:r>
              <w:rPr>
                <w:rFonts w:ascii="宋体" w:hAnsi="宋体" w:eastAsia="宋体" w:cs="Times New Roman"/>
                <w:bCs/>
                <w:kern w:val="0"/>
                <w:szCs w:val="21"/>
              </w:rPr>
              <w:t>提供承诺函</w:t>
            </w:r>
          </w:p>
          <w:p>
            <w:pPr>
              <w:adjustRightInd w:val="0"/>
              <w:spacing w:line="240" w:lineRule="exact"/>
              <w:jc w:val="center"/>
              <w:rPr>
                <w:rFonts w:ascii="宋体" w:hAnsi="宋体" w:eastAsia="宋体" w:cs="Times New Roman"/>
                <w:bCs/>
                <w:kern w:val="0"/>
                <w:szCs w:val="21"/>
              </w:rPr>
            </w:pPr>
            <w:r>
              <w:rPr>
                <w:rFonts w:hint="eastAsia" w:ascii="宋体" w:hAnsi="宋体" w:eastAsia="宋体" w:cs="Times New Roman"/>
                <w:bCs/>
                <w:kern w:val="0"/>
                <w:szCs w:val="21"/>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4</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5</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6</w:t>
            </w:r>
          </w:p>
        </w:tc>
        <w:tc>
          <w:tcPr>
            <w:tcW w:w="1351" w:type="pct"/>
            <w:vAlign w:val="center"/>
          </w:tcPr>
          <w:p>
            <w:pPr>
              <w:spacing w:line="300" w:lineRule="exact"/>
              <w:jc w:val="center"/>
              <w:rPr>
                <w:rFonts w:ascii="宋体" w:hAnsi="宋体" w:eastAsia="宋体" w:cs="Times New Roman"/>
                <w:b/>
                <w:color w:val="000000" w:themeColor="text1"/>
                <w:kern w:val="0"/>
                <w:szCs w:val="21"/>
                <w14:textFill>
                  <w14:solidFill>
                    <w14:schemeClr w14:val="tx1"/>
                  </w14:solidFill>
                </w14:textFill>
              </w:rPr>
            </w:pPr>
            <w:r>
              <w:rPr>
                <w:rFonts w:ascii="宋体" w:hAnsi="宋体" w:eastAsia="宋体" w:cs="Times New Roman"/>
                <w:b/>
                <w:color w:val="000000" w:themeColor="text1"/>
                <w:kern w:val="0"/>
                <w:szCs w:val="21"/>
                <w14:textFill>
                  <w14:solidFill>
                    <w14:schemeClr w14:val="tx1"/>
                  </w14:solidFill>
                </w14:textFill>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7</w:t>
            </w:r>
          </w:p>
        </w:tc>
        <w:tc>
          <w:tcPr>
            <w:tcW w:w="1351" w:type="pct"/>
            <w:vAlign w:val="center"/>
          </w:tcPr>
          <w:p>
            <w:pPr>
              <w:spacing w:line="360" w:lineRule="exact"/>
              <w:jc w:val="center"/>
              <w:rPr>
                <w:rFonts w:ascii="宋体" w:hAnsi="宋体" w:eastAsia="宋体" w:cs="Times New Roman"/>
                <w:b/>
                <w:color w:val="000000" w:themeColor="text1"/>
                <w:kern w:val="0"/>
                <w:szCs w:val="21"/>
                <w14:textFill>
                  <w14:solidFill>
                    <w14:schemeClr w14:val="tx1"/>
                  </w14:solidFill>
                </w14:textFill>
              </w:rPr>
            </w:pPr>
            <w:r>
              <w:rPr>
                <w:rFonts w:hint="eastAsia" w:ascii="宋体" w:hAnsi="宋体" w:eastAsia="宋体" w:cs="Times New Roman"/>
                <w:b/>
                <w:color w:val="000000" w:themeColor="text1"/>
                <w:kern w:val="0"/>
                <w:szCs w:val="21"/>
                <w14:textFill>
                  <w14:solidFill>
                    <w14:schemeClr w14:val="tx1"/>
                  </w14:solidFill>
                </w14:textFill>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kern w:val="0"/>
                <w:szCs w:val="21"/>
              </w:rPr>
            </w:pPr>
            <w:r>
              <w:rPr>
                <w:rFonts w:hint="eastAsia" w:ascii="宋体" w:hAnsi="宋体" w:eastAsia="宋体" w:cs="Times New Roman"/>
                <w:bCs/>
                <w:kern w:val="0"/>
                <w:szCs w:val="21"/>
              </w:rPr>
              <w:t>（2）法定代表人/单位负责人参与比选时只须提供法定代表人/单位负责人身份证复印件</w:t>
            </w:r>
          </w:p>
        </w:tc>
      </w:tr>
    </w:tbl>
    <w:p>
      <w:pPr>
        <w:rPr>
          <w:rFonts w:ascii="宋体" w:hAnsi="宋体" w:eastAsia="宋体"/>
        </w:rPr>
      </w:pPr>
      <w:r>
        <w:rPr>
          <w:rFonts w:ascii="宋体" w:hAnsi="宋体" w:eastAsia="宋体"/>
        </w:rPr>
        <w:br w:type="page"/>
      </w:r>
    </w:p>
    <w:p>
      <w:pPr>
        <w:pStyle w:val="4"/>
        <w:spacing w:before="0" w:after="0" w:line="240" w:lineRule="auto"/>
        <w:jc w:val="center"/>
        <w:rPr>
          <w:rFonts w:ascii="宋体" w:hAnsi="宋体" w:eastAsia="宋体"/>
          <w:sz w:val="22"/>
          <w:szCs w:val="22"/>
        </w:rPr>
      </w:pPr>
      <w:bookmarkStart w:id="22" w:name="_Toc23416"/>
      <w:bookmarkStart w:id="23" w:name="_Toc13420"/>
      <w:bookmarkStart w:id="24" w:name="_Toc22092"/>
      <w:bookmarkStart w:id="25" w:name="_Toc18798"/>
      <w:r>
        <w:rPr>
          <w:rFonts w:ascii="宋体" w:hAnsi="宋体" w:eastAsia="宋体"/>
          <w:color w:val="000000"/>
          <w:sz w:val="36"/>
          <w:szCs w:val="36"/>
        </w:rPr>
        <w:t xml:space="preserve">第四章 </w:t>
      </w:r>
      <w:bookmarkEnd w:id="22"/>
      <w:bookmarkEnd w:id="23"/>
      <w:r>
        <w:rPr>
          <w:rFonts w:hint="eastAsia" w:ascii="宋体" w:hAnsi="宋体" w:eastAsia="宋体"/>
          <w:color w:val="000000"/>
          <w:sz w:val="36"/>
          <w:szCs w:val="36"/>
        </w:rPr>
        <w:t>比选内容及要求</w:t>
      </w:r>
      <w:bookmarkEnd w:id="24"/>
      <w:bookmarkStart w:id="26" w:name="_Toc31717"/>
    </w:p>
    <w:p>
      <w:pPr>
        <w:spacing w:line="360" w:lineRule="auto"/>
        <w:jc w:val="left"/>
        <w:rPr>
          <w:rFonts w:hint="eastAsia" w:ascii="宋体" w:hAnsi="宋体" w:eastAsia="宋体" w:cs="仿宋"/>
          <w:b/>
          <w:bCs/>
          <w:sz w:val="28"/>
          <w:szCs w:val="24"/>
          <w:lang w:val="zh-CN"/>
        </w:rPr>
      </w:pPr>
      <w:r>
        <w:rPr>
          <w:rFonts w:hint="eastAsia" w:ascii="宋体" w:hAnsi="宋体" w:eastAsia="宋体" w:cs="Times New Roman"/>
          <w:sz w:val="24"/>
          <w:szCs w:val="24"/>
          <w:lang w:val="zh-CN"/>
        </w:rPr>
        <w:t>一、</w:t>
      </w:r>
      <w:r>
        <w:rPr>
          <w:rFonts w:hint="eastAsia" w:ascii="宋体" w:hAnsi="宋体" w:eastAsia="宋体" w:cs="仿宋"/>
          <w:b/>
          <w:bCs/>
          <w:sz w:val="28"/>
          <w:szCs w:val="24"/>
          <w:lang w:val="zh-CN"/>
        </w:rPr>
        <w:t>项目概述</w:t>
      </w:r>
    </w:p>
    <w:p>
      <w:pPr>
        <w:spacing w:line="360" w:lineRule="auto"/>
        <w:ind w:firstLine="470" w:firstLineChars="196"/>
        <w:rPr>
          <w:rFonts w:hint="eastAsia" w:ascii="宋体" w:hAnsi="宋体" w:eastAsia="宋体"/>
          <w:sz w:val="24"/>
          <w:szCs w:val="24"/>
          <w:lang w:val="en-US" w:eastAsia="zh-CN"/>
        </w:rPr>
      </w:pPr>
      <w:r>
        <w:rPr>
          <w:rFonts w:hint="eastAsia" w:ascii="宋体" w:hAnsi="宋体" w:eastAsia="宋体"/>
          <w:sz w:val="24"/>
          <w:szCs w:val="24"/>
          <w:lang w:val="zh-CN"/>
        </w:rPr>
        <w:t>1.项目名称：</w:t>
      </w:r>
      <w:r>
        <w:rPr>
          <w:rFonts w:hint="eastAsia" w:ascii="宋体" w:hAnsi="宋体" w:eastAsia="宋体" w:cs="宋体"/>
          <w:color w:val="auto"/>
          <w:spacing w:val="0"/>
          <w:position w:val="0"/>
          <w:sz w:val="24"/>
          <w:szCs w:val="24"/>
          <w:lang w:val="zh-TW" w:eastAsia="zh-TW"/>
        </w:rPr>
        <w:t>四川铁道职业学院</w:t>
      </w:r>
      <w:r>
        <w:rPr>
          <w:rFonts w:hint="eastAsia" w:hAnsi="宋体" w:eastAsia="宋体" w:cs="宋体"/>
          <w:color w:val="auto"/>
          <w:spacing w:val="0"/>
          <w:position w:val="0"/>
          <w:sz w:val="24"/>
          <w:szCs w:val="24"/>
          <w:lang w:val="en-US" w:eastAsia="zh-CN"/>
        </w:rPr>
        <w:t>新建7、8号学生宿舍建设项目“多测合一”测绘服务</w:t>
      </w:r>
    </w:p>
    <w:p>
      <w:pPr>
        <w:spacing w:line="360" w:lineRule="auto"/>
        <w:ind w:firstLine="470" w:firstLineChars="196"/>
        <w:rPr>
          <w:rFonts w:hint="eastAsia" w:ascii="宋体" w:hAnsi="宋体" w:eastAsia="宋体"/>
          <w:sz w:val="24"/>
          <w:szCs w:val="24"/>
          <w:lang w:val="zh-CN"/>
        </w:rPr>
      </w:pPr>
      <w:r>
        <w:rPr>
          <w:rFonts w:hint="eastAsia" w:ascii="宋体" w:hAnsi="宋体" w:eastAsia="宋体"/>
          <w:sz w:val="24"/>
          <w:szCs w:val="24"/>
          <w:lang w:val="zh-CN"/>
        </w:rPr>
        <w:t>2.项目地点：成都市郫都区安德街道彭温路399号</w:t>
      </w:r>
    </w:p>
    <w:p>
      <w:pPr>
        <w:pStyle w:val="5"/>
        <w:numPr>
          <w:ilvl w:val="0"/>
          <w:numId w:val="0"/>
        </w:numPr>
        <w:ind w:firstLine="480" w:firstLineChars="200"/>
        <w:rPr>
          <w:rFonts w:hint="eastAsia" w:ascii="宋体" w:hAnsi="宋体" w:eastAsia="宋体" w:cs="宋体"/>
          <w:lang w:eastAsia="zh-TW"/>
        </w:rPr>
      </w:pPr>
      <w:r>
        <w:rPr>
          <w:rFonts w:hint="eastAsia" w:ascii="宋体" w:hAnsi="宋体" w:eastAsia="宋体"/>
          <w:b w:val="0"/>
          <w:bCs w:val="0"/>
          <w:sz w:val="24"/>
          <w:szCs w:val="24"/>
          <w:lang w:val="zh-CN"/>
        </w:rPr>
        <w:t>3.</w:t>
      </w:r>
      <w:r>
        <w:rPr>
          <w:rFonts w:hint="eastAsia" w:ascii="宋体" w:hAnsi="宋体" w:eastAsia="宋体"/>
          <w:b w:val="0"/>
          <w:bCs w:val="0"/>
          <w:sz w:val="24"/>
          <w:szCs w:val="24"/>
          <w:lang w:val="en-US" w:eastAsia="zh-CN"/>
        </w:rPr>
        <w:t>项目</w:t>
      </w:r>
      <w:r>
        <w:rPr>
          <w:rFonts w:hint="eastAsia" w:ascii="宋体" w:hAnsi="宋体" w:eastAsia="宋体" w:cstheme="minorBidi"/>
          <w:b w:val="0"/>
          <w:bCs w:val="0"/>
          <w:kern w:val="2"/>
          <w:sz w:val="24"/>
          <w:szCs w:val="24"/>
          <w:lang w:val="en-US" w:eastAsia="zh-CN" w:bidi="ar-SA"/>
        </w:rPr>
        <w:t>介绍</w:t>
      </w:r>
      <w:r>
        <w:rPr>
          <w:rFonts w:hint="eastAsia" w:ascii="宋体" w:hAnsi="宋体" w:eastAsia="宋体"/>
          <w:sz w:val="24"/>
          <w:szCs w:val="24"/>
          <w:lang w:val="zh-CN"/>
        </w:rPr>
        <w:t>：</w:t>
      </w:r>
      <w:r>
        <w:rPr>
          <w:rFonts w:hint="eastAsia" w:ascii="宋体" w:hAnsi="宋体" w:eastAsia="宋体" w:cs="宋体"/>
          <w:lang w:eastAsia="zh-TW"/>
        </w:rPr>
        <w:t xml:space="preserve"> </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宗地面积约</w:t>
      </w:r>
      <w:r>
        <w:rPr>
          <w:rFonts w:hint="default" w:ascii="宋体" w:hAnsi="宋体" w:eastAsia="宋体" w:cs="宋体"/>
          <w:bCs/>
          <w:color w:val="auto"/>
          <w:spacing w:val="0"/>
          <w:position w:val="0"/>
          <w:sz w:val="24"/>
          <w:szCs w:val="24"/>
          <w:lang w:val="en-US" w:eastAsia="zh-CN"/>
        </w:rPr>
        <w:t>89789.57</w:t>
      </w:r>
      <w:r>
        <w:rPr>
          <w:rFonts w:hint="eastAsia" w:ascii="宋体" w:hAnsi="宋体" w:eastAsia="宋体" w:cs="宋体"/>
          <w:color w:val="auto"/>
          <w:kern w:val="0"/>
          <w:sz w:val="24"/>
          <w:szCs w:val="24"/>
          <w:highlight w:val="none"/>
        </w:rPr>
        <w:t>平方米；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建筑物验线约</w:t>
      </w:r>
      <w:r>
        <w:rPr>
          <w:rFonts w:hint="eastAsia"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 xml:space="preserve"> 条；</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验测高程、高度约</w:t>
      </w:r>
      <w:r>
        <w:rPr>
          <w:rFonts w:hint="eastAsia"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件；</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建筑物基底面积约</w:t>
      </w:r>
      <w:r>
        <w:rPr>
          <w:rFonts w:hint="eastAsia" w:hAnsi="宋体" w:eastAsia="宋体" w:cs="宋体"/>
          <w:color w:val="auto"/>
          <w:kern w:val="0"/>
          <w:sz w:val="24"/>
          <w:szCs w:val="24"/>
          <w:highlight w:val="none"/>
          <w:lang w:val="en-US" w:eastAsia="zh-CN"/>
        </w:rPr>
        <w:t>1396.9</w:t>
      </w:r>
      <w:r>
        <w:rPr>
          <w:rFonts w:hint="eastAsia" w:ascii="宋体" w:hAnsi="宋体" w:eastAsia="宋体" w:cs="宋体"/>
          <w:color w:val="auto"/>
          <w:kern w:val="0"/>
          <w:sz w:val="24"/>
          <w:szCs w:val="24"/>
          <w:highlight w:val="none"/>
        </w:rPr>
        <w:t>平方米；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绿地面积约</w:t>
      </w:r>
      <w:r>
        <w:rPr>
          <w:rFonts w:hint="eastAsia" w:hAnsi="宋体" w:eastAsia="宋体" w:cs="宋体"/>
          <w:color w:val="auto"/>
          <w:kern w:val="0"/>
          <w:sz w:val="24"/>
          <w:szCs w:val="24"/>
          <w:highlight w:val="none"/>
          <w:lang w:val="en-US" w:eastAsia="zh-CN"/>
        </w:rPr>
        <w:t>1000</w:t>
      </w:r>
      <w:r>
        <w:rPr>
          <w:rFonts w:hint="eastAsia" w:ascii="宋体" w:hAnsi="宋体" w:eastAsia="宋体" w:cs="宋体"/>
          <w:color w:val="auto"/>
          <w:kern w:val="0"/>
          <w:sz w:val="24"/>
          <w:szCs w:val="24"/>
          <w:highlight w:val="none"/>
        </w:rPr>
        <w:t>平方米；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规划建筑面积约</w:t>
      </w:r>
      <w:r>
        <w:rPr>
          <w:rFonts w:hint="eastAsia" w:hAnsi="宋体" w:eastAsia="宋体" w:cs="宋体"/>
          <w:color w:val="auto"/>
          <w:kern w:val="0"/>
          <w:sz w:val="24"/>
          <w:szCs w:val="24"/>
          <w:highlight w:val="none"/>
          <w:lang w:val="en-US" w:eastAsia="zh-CN"/>
        </w:rPr>
        <w:t>8576.96</w:t>
      </w:r>
      <w:r>
        <w:rPr>
          <w:rFonts w:hint="eastAsia" w:ascii="宋体" w:hAnsi="宋体" w:eastAsia="宋体" w:cs="宋体"/>
          <w:color w:val="auto"/>
          <w:kern w:val="0"/>
          <w:sz w:val="24"/>
          <w:szCs w:val="24"/>
          <w:highlight w:val="none"/>
        </w:rPr>
        <w:t>平方米；</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房屋产权面积约</w:t>
      </w:r>
      <w:r>
        <w:rPr>
          <w:rFonts w:hint="eastAsia" w:hAnsi="宋体" w:eastAsia="宋体" w:cs="宋体"/>
          <w:color w:val="auto"/>
          <w:kern w:val="0"/>
          <w:sz w:val="24"/>
          <w:szCs w:val="24"/>
          <w:highlight w:val="none"/>
          <w:lang w:val="en-US" w:eastAsia="zh-CN"/>
        </w:rPr>
        <w:t>8576.96</w:t>
      </w:r>
      <w:r>
        <w:rPr>
          <w:rFonts w:hint="eastAsia" w:ascii="宋体" w:hAnsi="宋体" w:eastAsia="宋体" w:cs="宋体"/>
          <w:color w:val="auto"/>
          <w:kern w:val="0"/>
          <w:sz w:val="24"/>
          <w:szCs w:val="24"/>
          <w:highlight w:val="none"/>
        </w:rPr>
        <w:t>平方米。</w:t>
      </w:r>
    </w:p>
    <w:p>
      <w:pPr>
        <w:numPr>
          <w:ilvl w:val="0"/>
          <w:numId w:val="0"/>
        </w:numPr>
        <w:spacing w:line="360" w:lineRule="auto"/>
        <w:jc w:val="left"/>
        <w:rPr>
          <w:rFonts w:hint="eastAsia" w:ascii="宋体" w:hAnsi="宋体" w:eastAsia="宋体" w:cs="仿宋"/>
          <w:b/>
          <w:bCs/>
          <w:sz w:val="28"/>
          <w:szCs w:val="24"/>
          <w:lang w:val="zh-CN" w:eastAsia="zh-CN"/>
        </w:rPr>
      </w:pPr>
      <w:r>
        <w:rPr>
          <w:rFonts w:hint="eastAsia" w:ascii="宋体" w:hAnsi="宋体" w:eastAsia="宋体" w:cs="仿宋"/>
          <w:b/>
          <w:bCs/>
          <w:sz w:val="28"/>
          <w:szCs w:val="24"/>
          <w:lang w:val="en-US" w:eastAsia="zh-CN"/>
        </w:rPr>
        <w:t>二、</w:t>
      </w:r>
      <w:r>
        <w:rPr>
          <w:rFonts w:hint="eastAsia" w:ascii="宋体" w:hAnsi="宋体" w:eastAsia="宋体" w:cs="仿宋"/>
          <w:b/>
          <w:bCs/>
          <w:sz w:val="28"/>
          <w:szCs w:val="24"/>
          <w:lang w:val="zh-CN" w:eastAsia="zh-CN"/>
        </w:rPr>
        <w:t>技术参数要求（</w:t>
      </w:r>
      <w:r>
        <w:rPr>
          <w:rFonts w:hint="eastAsia" w:ascii="宋体" w:hAnsi="宋体" w:eastAsia="宋体" w:cs="仿宋"/>
          <w:b/>
          <w:bCs/>
          <w:sz w:val="28"/>
          <w:szCs w:val="24"/>
          <w:lang w:val="en-US" w:eastAsia="zh-CN"/>
        </w:rPr>
        <w:t>需提供的技术清单如下：</w:t>
      </w:r>
      <w:r>
        <w:rPr>
          <w:rFonts w:hint="eastAsia" w:ascii="宋体" w:hAnsi="宋体" w:eastAsia="宋体" w:cs="仿宋"/>
          <w:b/>
          <w:bCs/>
          <w:sz w:val="28"/>
          <w:szCs w:val="24"/>
          <w:lang w:val="zh-CN" w:eastAsia="zh-CN"/>
        </w:rPr>
        <w:t>）</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（一）执行的技术规范及技术要求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1.《国家基本比例尺地图图式第1 部分1：500 1：1000 1：2000 地形图图式》（GB/T 20257.1）</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2.《房产测量规范》（GB/T17986.1）</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3.《建筑工程建筑面积计算规范》（GB/T 50353）</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4.《测绘成果质量检查与验收》（GB/T 24356）</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5.《中华人民共和国行政区划代码》（GB/T 2260）</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6.《住宅设计规范》（GB 50096）</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7.《土地利用现状分类》（GB/T21010）</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8.《不动产单元设定与代码编制规则》（GB/T 37346）</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9.《地籍调查规程》（TD/T1001）</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10.《城市测量规范》（CJJ/T 8）</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11.《全球定位系统实时动态测量（RTK）技术规范》（CH/T 2009）</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12.《卫星定位城市测量技术规范》（CJJ/T 73）</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13.《房产测绘成果质量检验技术规程》（DB51/T 2275）</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14.《房产测绘管理办法》</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15.《四川省测绘管理条例》</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16.《四川省房产测绘实施细则》</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17.《不动产权籍调查技术方案（试行）》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18.《成都市不动产权籍调查实施细则（试行）》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19.《成都市1：500 地籍图要素分类与代码表》</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20.《成都市城市规划管理技术规定》</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21.《成都市工程建设项目“多测合一”实施细则（试行）》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22.《成都市工程建设项目“多测合一”技术细则（试行）》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23.《成都市工程建设项目“多测合一”建库标准（试行）》</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24.其他已发布的成都市“多测合一”有关规定。</w:t>
      </w:r>
    </w:p>
    <w:p>
      <w:pPr>
        <w:numPr>
          <w:ilvl w:val="0"/>
          <w:numId w:val="0"/>
        </w:numPr>
        <w:snapToGrid w:val="0"/>
        <w:spacing w:line="560" w:lineRule="exact"/>
        <w:textAlignment w:val="baseline"/>
        <w:outlineLvl w:val="1"/>
        <w:rPr>
          <w:rFonts w:hint="eastAsia" w:ascii="宋体" w:hAnsi="宋体" w:eastAsia="宋体" w:cs="仿宋"/>
          <w:b/>
          <w:bCs/>
          <w:sz w:val="28"/>
          <w:szCs w:val="24"/>
          <w:lang w:val="zh-CN"/>
        </w:rPr>
      </w:pPr>
      <w:r>
        <w:rPr>
          <w:rFonts w:hint="eastAsia" w:ascii="宋体" w:hAnsi="宋体" w:eastAsia="宋体" w:cs="仿宋"/>
          <w:b/>
          <w:bCs/>
          <w:sz w:val="28"/>
          <w:szCs w:val="24"/>
          <w:lang w:val="zh-CN"/>
        </w:rPr>
        <w:t>三、服务要求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eastAsia="zh-CN"/>
        </w:rPr>
        <w:t>一</w:t>
      </w:r>
      <w:r>
        <w:rPr>
          <w:rFonts w:hint="eastAsia" w:ascii="宋体" w:hAnsi="宋体" w:eastAsia="宋体" w:cs="Times New Roman"/>
          <w:sz w:val="24"/>
          <w:szCs w:val="24"/>
        </w:rPr>
        <w:t>）测绘工作内容：</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1、建设工程规划竣工测绘：1：500竣工规划图测绘、验测高程、验测高度、验测平面位置、建筑基底面积测绘、绿地面积测绘、行政主管部门确定的其它内容。</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2、建设工程建筑面积测绘（设计、竣工）。</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3、房产测绘：房产测绘。</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4、地籍测绘：1：500地籍测绘、地籍图、宗地图制作、宗地面积量算及土地面积分摊计算等。</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5、“多测合一”测绘成果数据标准化入库文件制作。</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（二）成果形式以及数量要求</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1、建设工程规划竣工测绘，乙方提交的测绘成果包括：</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（1）规划竣工测绘图；</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）规划竣工测绘报告；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3</w:t>
      </w:r>
      <w:r>
        <w:rPr>
          <w:rFonts w:hint="eastAsia" w:ascii="宋体" w:hAnsi="宋体" w:eastAsia="宋体" w:cs="Times New Roman"/>
          <w:sz w:val="24"/>
          <w:szCs w:val="24"/>
        </w:rPr>
        <w:t>）配套电子资料（含规划竣工测绘影像数据）。</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2、建设工程建筑面积测绘，乙方提交的测绘成果包括：</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（1）建筑面积测绘报告；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（2）配套电子资料。</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3、房产测绘，乙方提交的测绘成果包括：</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（1）房产测绘成果报告、房产测绘技术报告；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宋体" w:hAnsi="宋体" w:eastAsia="宋体" w:cs="Times New Roman"/>
          <w:sz w:val="24"/>
          <w:szCs w:val="24"/>
          <w:lang w:val="en-US" w:eastAsia="zh-CN"/>
        </w:rPr>
        <w:t>2</w:t>
      </w:r>
      <w:r>
        <w:rPr>
          <w:rFonts w:hint="eastAsia" w:ascii="宋体" w:hAnsi="宋体" w:eastAsia="宋体" w:cs="Times New Roman"/>
          <w:sz w:val="24"/>
          <w:szCs w:val="24"/>
        </w:rPr>
        <w:t>）配套电子资料。</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4、地籍测绘，乙方提交的测绘成果包括：</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（1）竣工土地复核验收测绘报告；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（2）不动产测量报告；</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（3）配套电子资料。</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5、“多测合一”测绘成果数据标准化入库文件。</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6、其他要求：a印刷纸质文本：按A4规格装订（竣工测绘图、宗地图等图件除外），文本内容包括项目“多测合一”全部测绘内容；装订数量不低于2套；</w:t>
      </w:r>
    </w:p>
    <w:p>
      <w:pPr>
        <w:spacing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b电子文本：word文档，并刻录光盘1份（若涉及图片，须为jpg格式）。</w:t>
      </w:r>
    </w:p>
    <w:p>
      <w:pPr>
        <w:spacing w:line="360" w:lineRule="auto"/>
        <w:rPr>
          <w:rFonts w:hint="eastAsia" w:ascii="宋体" w:hAnsi="宋体" w:eastAsia="宋体" w:cs="Times New Roman"/>
          <w:sz w:val="24"/>
          <w:szCs w:val="24"/>
          <w:lang w:val="zh-CN"/>
        </w:rPr>
      </w:pPr>
      <w:r>
        <w:rPr>
          <w:rFonts w:hint="eastAsia" w:ascii="宋体" w:hAnsi="宋体" w:eastAsia="宋体" w:cs="仿宋"/>
          <w:b/>
          <w:bCs/>
          <w:sz w:val="28"/>
          <w:szCs w:val="24"/>
          <w:lang w:val="zh-CN"/>
        </w:rPr>
        <w:t>四、商务要求（实质性要求）</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（一）工期</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签订合同后30个日历天内提交全部成果。</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（二）付款说明</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1.项目费用采用总价包干方式。通过最终测绘的实际面积计算总金额，与预计面积测算出的总金额在5%的误差范围内，执行合同包干价。超出5%，则按实结算。</w:t>
      </w:r>
    </w:p>
    <w:p>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2.付款条件</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（1）合同生效后10个工作日内，向供应商支付总金额的30%作为预付款。</w:t>
      </w:r>
    </w:p>
    <w:p>
      <w:pPr>
        <w:spacing w:line="360" w:lineRule="auto"/>
        <w:ind w:firstLine="480" w:firstLineChars="200"/>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（2）供应商提交全部测绘成果后10个工作日内，支付总金额的50%。</w:t>
      </w:r>
    </w:p>
    <w:p>
      <w:pPr>
        <w:spacing w:line="360" w:lineRule="auto"/>
        <w:ind w:firstLine="480" w:firstLineChars="200"/>
        <w:rPr>
          <w:rFonts w:ascii="宋体" w:hAnsi="宋体" w:eastAsia="宋体"/>
          <w:sz w:val="24"/>
          <w:szCs w:val="24"/>
          <w:lang w:val="zh-CN"/>
        </w:rPr>
      </w:pPr>
      <w:r>
        <w:rPr>
          <w:rFonts w:hint="eastAsia" w:ascii="宋体" w:hAnsi="宋体" w:eastAsia="宋体" w:cs="Times New Roman"/>
          <w:sz w:val="24"/>
          <w:szCs w:val="24"/>
          <w:lang w:val="en-US" w:eastAsia="zh-CN"/>
        </w:rPr>
        <w:t>（3）竣工测绘成果经 “多测合一”成果审核部门审核通过后7个工作日内，向供应商支付全部剩余测绘结算费用。</w:t>
      </w:r>
    </w:p>
    <w:p>
      <w:pPr>
        <w:pStyle w:val="2"/>
        <w:ind w:left="420" w:leftChars="200" w:firstLine="0"/>
        <w:rPr>
          <w:lang w:val="zh-CN"/>
        </w:rPr>
      </w:pPr>
    </w:p>
    <w:p>
      <w:pPr>
        <w:pStyle w:val="4"/>
        <w:spacing w:line="400" w:lineRule="exact"/>
        <w:jc w:val="center"/>
        <w:rPr>
          <w:rFonts w:ascii="宋体" w:hAnsi="宋体" w:eastAsia="宋体"/>
          <w:color w:val="000000"/>
          <w:sz w:val="36"/>
          <w:szCs w:val="36"/>
        </w:rPr>
      </w:pPr>
    </w:p>
    <w:p>
      <w:pPr>
        <w:pStyle w:val="4"/>
        <w:spacing w:line="400" w:lineRule="exact"/>
        <w:jc w:val="center"/>
        <w:rPr>
          <w:rFonts w:ascii="宋体" w:hAnsi="宋体" w:eastAsia="宋体"/>
          <w:color w:val="000000"/>
          <w:sz w:val="36"/>
          <w:szCs w:val="36"/>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4"/>
        <w:spacing w:line="400" w:lineRule="exact"/>
        <w:ind w:firstLine="2530" w:firstLineChars="700"/>
        <w:rPr>
          <w:rFonts w:ascii="宋体" w:hAnsi="宋体" w:eastAsia="宋体"/>
          <w:color w:val="000000"/>
          <w:sz w:val="36"/>
          <w:szCs w:val="36"/>
        </w:rPr>
      </w:pPr>
      <w:r>
        <w:rPr>
          <w:rFonts w:hint="eastAsia" w:ascii="宋体" w:hAnsi="宋体" w:eastAsia="宋体"/>
          <w:color w:val="000000"/>
          <w:sz w:val="36"/>
          <w:szCs w:val="36"/>
        </w:rPr>
        <w:t>第五章 比选评审办法</w:t>
      </w:r>
      <w:bookmarkEnd w:id="26"/>
    </w:p>
    <w:p>
      <w:pPr>
        <w:spacing w:line="360" w:lineRule="auto"/>
        <w:ind w:firstLine="3373" w:firstLineChars="1200"/>
        <w:outlineLvl w:val="1"/>
        <w:rPr>
          <w:rFonts w:ascii="宋体" w:hAnsi="宋体" w:eastAsia="宋体" w:cs="Times New Roman"/>
          <w:b/>
          <w:sz w:val="28"/>
          <w:szCs w:val="28"/>
        </w:rPr>
      </w:pPr>
      <w:r>
        <w:rPr>
          <w:rFonts w:hint="eastAsia" w:ascii="宋体" w:hAnsi="宋体" w:eastAsia="宋体" w:cs="Times New Roman"/>
          <w:b/>
          <w:sz w:val="28"/>
          <w:szCs w:val="28"/>
        </w:rPr>
        <w:t>一、总则</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1.比选人将根据比选项目特点组建评审委员会，采取综合评分法。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2.比选评审工作应遵循公平、公正、科学及择优的原则，并以相同的比选评审程序和标准对待所有的申请人。</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3.评审委员会按照比选文件规定的评审方法和标准进行评审，并独立履行下列职责：</w:t>
      </w:r>
    </w:p>
    <w:p>
      <w:pPr>
        <w:spacing w:line="360" w:lineRule="auto"/>
        <w:ind w:firstLine="470" w:firstLineChars="196"/>
        <w:rPr>
          <w:rFonts w:ascii="宋体" w:hAnsi="宋体" w:eastAsia="宋体"/>
          <w:sz w:val="24"/>
          <w:szCs w:val="24"/>
        </w:rPr>
      </w:pPr>
      <w:r>
        <w:rPr>
          <w:rFonts w:hint="eastAsia" w:ascii="宋体" w:hAnsi="宋体" w:eastAsia="宋体"/>
          <w:sz w:val="24"/>
          <w:szCs w:val="24"/>
        </w:rPr>
        <w:t>(1)审查比选申请文件是否符合比选文件要求，并作出评价；</w:t>
      </w:r>
    </w:p>
    <w:p>
      <w:pPr>
        <w:spacing w:line="360" w:lineRule="auto"/>
        <w:ind w:firstLine="470" w:firstLineChars="196"/>
        <w:rPr>
          <w:rFonts w:ascii="宋体" w:hAnsi="宋体" w:eastAsia="宋体"/>
          <w:sz w:val="24"/>
          <w:szCs w:val="24"/>
        </w:rPr>
      </w:pPr>
      <w:r>
        <w:rPr>
          <w:rFonts w:hint="eastAsia" w:ascii="宋体" w:hAnsi="宋体" w:eastAsia="宋体"/>
          <w:sz w:val="24"/>
          <w:szCs w:val="24"/>
        </w:rPr>
        <w:t>(2)要求参加申请人对比选申请文件有关事项作出解释或者澄清；</w:t>
      </w:r>
    </w:p>
    <w:p>
      <w:pPr>
        <w:spacing w:line="360" w:lineRule="auto"/>
        <w:ind w:firstLine="470" w:firstLineChars="196"/>
        <w:rPr>
          <w:rFonts w:ascii="宋体" w:hAnsi="宋体" w:eastAsia="宋体"/>
          <w:sz w:val="24"/>
          <w:szCs w:val="24"/>
        </w:rPr>
      </w:pPr>
      <w:r>
        <w:rPr>
          <w:rFonts w:hint="eastAsia" w:ascii="宋体" w:hAnsi="宋体" w:eastAsia="宋体"/>
          <w:sz w:val="24"/>
          <w:szCs w:val="24"/>
        </w:rPr>
        <w:t>(3)推荐中选候选人名单</w:t>
      </w:r>
      <w:bookmarkStart w:id="27" w:name="_Toc217446098"/>
      <w:r>
        <w:rPr>
          <w:rFonts w:hint="eastAsia" w:ascii="宋体" w:hAnsi="宋体" w:eastAsia="宋体"/>
          <w:sz w:val="24"/>
          <w:szCs w:val="24"/>
        </w:rPr>
        <w:t>。</w:t>
      </w:r>
    </w:p>
    <w:p>
      <w:pPr>
        <w:spacing w:line="360" w:lineRule="auto"/>
        <w:ind w:firstLine="3092" w:firstLineChars="1100"/>
        <w:outlineLvl w:val="1"/>
        <w:rPr>
          <w:rFonts w:ascii="宋体" w:hAnsi="宋体" w:eastAsia="宋体" w:cs="Times New Roman"/>
          <w:b/>
          <w:sz w:val="28"/>
          <w:szCs w:val="28"/>
        </w:rPr>
      </w:pPr>
      <w:r>
        <w:rPr>
          <w:rFonts w:hint="eastAsia" w:ascii="宋体" w:hAnsi="宋体" w:eastAsia="宋体" w:cs="Times New Roman"/>
          <w:b/>
          <w:sz w:val="28"/>
          <w:szCs w:val="28"/>
        </w:rPr>
        <w:t>二、比选评审</w:t>
      </w:r>
      <w:bookmarkEnd w:id="27"/>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1.资格性检查。</w:t>
      </w:r>
      <w:r>
        <w:rPr>
          <w:rFonts w:hint="eastAsia" w:ascii="宋体" w:hAnsi="宋体" w:eastAsia="宋体"/>
          <w:sz w:val="24"/>
          <w:szCs w:val="24"/>
        </w:rPr>
        <w:t>根据比选文件的规定，对比选申请文件中的资格证明等进行审查，以确定申请人是否具备比选资格。</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2.符合性检查。</w:t>
      </w:r>
      <w:r>
        <w:rPr>
          <w:rFonts w:hint="eastAsia" w:ascii="宋体" w:hAnsi="宋体" w:eastAsia="宋体"/>
          <w:sz w:val="24"/>
          <w:szCs w:val="24"/>
        </w:rPr>
        <w:t>根据比选文件的规定，从比选申请文件的所有实质性要求进行审查，以确定是否对比选文件的实质性要求作出响应。</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3.澄清有关问题</w:t>
      </w:r>
      <w:r>
        <w:rPr>
          <w:rFonts w:hint="eastAsia" w:ascii="宋体" w:hAnsi="宋体" w:eastAsia="宋体"/>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spacing w:line="360" w:lineRule="auto"/>
        <w:ind w:firstLine="472" w:firstLineChars="196"/>
        <w:rPr>
          <w:rFonts w:ascii="宋体" w:hAnsi="宋体" w:eastAsia="宋体"/>
        </w:rPr>
      </w:pPr>
      <w:r>
        <w:rPr>
          <w:rFonts w:hint="eastAsia" w:ascii="宋体" w:hAnsi="宋体" w:eastAsia="宋体"/>
          <w:b/>
          <w:bCs/>
          <w:sz w:val="24"/>
          <w:szCs w:val="24"/>
        </w:rPr>
        <w:t>4.比较与评价</w:t>
      </w:r>
      <w:r>
        <w:rPr>
          <w:rFonts w:hint="eastAsia" w:ascii="宋体" w:hAnsi="宋体" w:eastAsia="宋体"/>
          <w:sz w:val="24"/>
          <w:szCs w:val="24"/>
        </w:rPr>
        <w:t>。按比选文件中规定的比选评审方法和标准，对资格性检查和符合性检查合格的比选申请文件按照以下综合评分表进行综合比较与评价。</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5.推荐中选候选人名单。</w:t>
      </w:r>
      <w:r>
        <w:rPr>
          <w:rFonts w:hint="eastAsia" w:ascii="宋体" w:hAnsi="宋体" w:eastAsia="宋体"/>
          <w:sz w:val="24"/>
          <w:szCs w:val="24"/>
        </w:rPr>
        <w:t>中选候选人数量应当根据采购需要确定，但必须按顺序排列中选候选人。</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6.编写比选评审报告。</w:t>
      </w:r>
      <w:r>
        <w:rPr>
          <w:rFonts w:hint="eastAsia" w:ascii="宋体" w:hAnsi="宋体" w:eastAsia="宋体"/>
          <w:sz w:val="24"/>
          <w:szCs w:val="24"/>
        </w:rPr>
        <w:t>比选评审报告是比选评审委员会根据全体比选评审成员签字的原始比选评审记录和比选评审结果编写的报告。</w:t>
      </w:r>
    </w:p>
    <w:p>
      <w:pPr>
        <w:spacing w:line="360" w:lineRule="auto"/>
        <w:ind w:firstLine="472" w:firstLineChars="196"/>
        <w:rPr>
          <w:rFonts w:ascii="宋体" w:hAnsi="宋体" w:eastAsia="宋体"/>
          <w:sz w:val="24"/>
          <w:szCs w:val="24"/>
        </w:rPr>
      </w:pPr>
      <w:r>
        <w:rPr>
          <w:rFonts w:hint="eastAsia" w:ascii="宋体" w:hAnsi="宋体" w:eastAsia="宋体"/>
          <w:b/>
          <w:bCs/>
          <w:sz w:val="24"/>
          <w:szCs w:val="24"/>
        </w:rPr>
        <w:t>7.中选。</w:t>
      </w:r>
      <w:r>
        <w:rPr>
          <w:rFonts w:hint="eastAsia" w:ascii="宋体" w:hAnsi="宋体" w:eastAsia="宋体"/>
          <w:sz w:val="24"/>
          <w:szCs w:val="24"/>
        </w:rPr>
        <w:t>比选人根据中选候选人名单，原则上选择综合得分最高的申请人为中选人，若遇到特殊情况比选人可自主根据中选候选人名单确定中选人。</w:t>
      </w:r>
    </w:p>
    <w:p>
      <w:pPr>
        <w:spacing w:line="360" w:lineRule="auto"/>
        <w:ind w:firstLine="705" w:firstLineChars="196"/>
        <w:rPr>
          <w:rFonts w:ascii="宋体" w:hAnsi="宋体" w:eastAsia="宋体"/>
          <w:bCs/>
          <w:color w:val="000000"/>
          <w:sz w:val="36"/>
          <w:szCs w:val="36"/>
        </w:rPr>
      </w:pPr>
    </w:p>
    <w:p>
      <w:pPr>
        <w:spacing w:line="360" w:lineRule="auto"/>
        <w:ind w:firstLine="470" w:firstLineChars="196"/>
        <w:rPr>
          <w:rFonts w:ascii="宋体" w:hAnsi="宋体" w:eastAsia="宋体"/>
          <w:sz w:val="24"/>
          <w:szCs w:val="24"/>
        </w:rPr>
      </w:pPr>
      <w:r>
        <w:rPr>
          <w:rFonts w:hint="eastAsia" w:ascii="宋体" w:hAnsi="宋体" w:eastAsia="宋体"/>
          <w:sz w:val="24"/>
          <w:szCs w:val="24"/>
        </w:rPr>
        <w:t>一、比选评审办法</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本次比选采用综合评分法。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二、评分办法说明 </w:t>
      </w:r>
    </w:p>
    <w:p>
      <w:pPr>
        <w:spacing w:line="360" w:lineRule="auto"/>
        <w:ind w:firstLine="470" w:firstLineChars="196"/>
        <w:rPr>
          <w:rFonts w:ascii="宋体" w:hAnsi="宋体" w:eastAsia="宋体"/>
          <w:sz w:val="24"/>
          <w:szCs w:val="24"/>
        </w:rPr>
      </w:pPr>
      <w:r>
        <w:rPr>
          <w:rFonts w:hint="eastAsia" w:ascii="宋体" w:hAnsi="宋体" w:eastAsia="宋体"/>
          <w:sz w:val="24"/>
          <w:szCs w:val="24"/>
        </w:rPr>
        <w:t>对各申请文件进行详细评审打分，满分为 100 分。各申请人所有评价指标得分之和为该申请人的综合得分。</w:t>
      </w:r>
    </w:p>
    <w:p>
      <w:pPr>
        <w:spacing w:line="360" w:lineRule="auto"/>
        <w:ind w:firstLine="470" w:firstLineChars="196"/>
        <w:rPr>
          <w:rFonts w:ascii="宋体" w:hAnsi="宋体" w:eastAsia="宋体"/>
          <w:sz w:val="24"/>
          <w:szCs w:val="24"/>
        </w:rPr>
      </w:pPr>
      <w:r>
        <w:rPr>
          <w:rFonts w:hint="eastAsia" w:ascii="宋体" w:hAnsi="宋体" w:eastAsia="宋体"/>
          <w:sz w:val="24"/>
          <w:szCs w:val="24"/>
        </w:rPr>
        <w:t xml:space="preserve">详细评分标准如下表： </w:t>
      </w:r>
    </w:p>
    <w:p>
      <w:pPr>
        <w:jc w:val="center"/>
        <w:rPr>
          <w:rFonts w:ascii="宋体" w:hAnsi="宋体" w:eastAsia="宋体" w:cs="仿宋"/>
          <w:sz w:val="24"/>
          <w:szCs w:val="24"/>
          <w:lang w:val="zh-TW" w:eastAsia="zh-TW"/>
        </w:rPr>
      </w:pPr>
    </w:p>
    <w:tbl>
      <w:tblPr>
        <w:tblStyle w:val="18"/>
        <w:tblW w:w="9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1137"/>
        <w:gridCol w:w="958"/>
        <w:gridCol w:w="7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blHeader/>
          <w:jc w:val="center"/>
        </w:trPr>
        <w:tc>
          <w:tcPr>
            <w:tcW w:w="590" w:type="dxa"/>
            <w:tcBorders>
              <w:top w:val="doub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rPr>
            </w:pPr>
            <w:r>
              <w:rPr>
                <w:rFonts w:hint="eastAsia" w:hAnsi="宋体"/>
                <w:b/>
                <w:sz w:val="21"/>
                <w:szCs w:val="21"/>
              </w:rPr>
              <w:t>序号</w:t>
            </w:r>
          </w:p>
        </w:tc>
        <w:tc>
          <w:tcPr>
            <w:tcW w:w="1137"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rPr>
            </w:pPr>
            <w:r>
              <w:rPr>
                <w:rFonts w:hint="eastAsia" w:hAnsi="宋体"/>
                <w:b/>
                <w:sz w:val="21"/>
                <w:szCs w:val="21"/>
              </w:rPr>
              <w:t>评审项目</w:t>
            </w:r>
          </w:p>
        </w:tc>
        <w:tc>
          <w:tcPr>
            <w:tcW w:w="95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rPr>
            </w:pPr>
            <w:r>
              <w:rPr>
                <w:rFonts w:hint="eastAsia" w:hAnsi="宋体"/>
                <w:b/>
                <w:sz w:val="21"/>
                <w:szCs w:val="21"/>
              </w:rPr>
              <w:t>分值</w:t>
            </w:r>
          </w:p>
        </w:tc>
        <w:tc>
          <w:tcPr>
            <w:tcW w:w="7240" w:type="dxa"/>
            <w:tcBorders>
              <w:top w:val="doub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Ansi="宋体"/>
                <w:b/>
                <w:sz w:val="21"/>
                <w:szCs w:val="21"/>
              </w:rPr>
            </w:pPr>
            <w:r>
              <w:rPr>
                <w:rFonts w:hint="eastAsia" w:hAnsi="宋体"/>
                <w:b/>
                <w:sz w:val="21"/>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590" w:type="dxa"/>
            <w:tcBorders>
              <w:top w:val="doub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1</w:t>
            </w:r>
          </w:p>
        </w:tc>
        <w:tc>
          <w:tcPr>
            <w:tcW w:w="1137"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报价</w:t>
            </w:r>
          </w:p>
        </w:tc>
        <w:tc>
          <w:tcPr>
            <w:tcW w:w="958" w:type="dxa"/>
            <w:tcBorders>
              <w:top w:val="doub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40</w:t>
            </w:r>
            <w:r>
              <w:rPr>
                <w:rFonts w:hint="eastAsia" w:ascii="宋体" w:hAnsi="宋体" w:eastAsia="宋体"/>
                <w:sz w:val="24"/>
                <w:szCs w:val="24"/>
                <w:lang w:eastAsia="zh-CN"/>
              </w:rPr>
              <w:t>分</w:t>
            </w:r>
          </w:p>
        </w:tc>
        <w:tc>
          <w:tcPr>
            <w:tcW w:w="7240" w:type="dxa"/>
            <w:tcBorders>
              <w:top w:val="doub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满足文件要求且响应价格最低的响应报价为基准价，其价格分为满分。其他供应商的价格分统一按照下列公式计算：报价得分=(基准价／最后报价)*</w:t>
            </w:r>
            <w:r>
              <w:rPr>
                <w:rFonts w:hint="eastAsia" w:ascii="宋体" w:hAnsi="宋体" w:eastAsia="宋体"/>
                <w:sz w:val="24"/>
                <w:szCs w:val="24"/>
                <w:lang w:val="en-US" w:eastAsia="zh-CN"/>
              </w:rPr>
              <w:t>40</w:t>
            </w:r>
            <w:r>
              <w:rPr>
                <w:rFonts w:hint="eastAsia" w:ascii="宋体" w:hAnsi="宋体" w:eastAsia="宋体"/>
                <w:sz w:val="24"/>
                <w:szCs w:val="24"/>
                <w:lang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2</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企业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业绩</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20</w:t>
            </w:r>
            <w:r>
              <w:rPr>
                <w:rFonts w:hint="eastAsia" w:ascii="宋体" w:hAnsi="宋体" w:eastAsia="宋体"/>
                <w:sz w:val="24"/>
                <w:szCs w:val="24"/>
                <w:lang w:eastAsia="zh-CN"/>
              </w:rPr>
              <w:t>分</w:t>
            </w:r>
          </w:p>
        </w:tc>
        <w:tc>
          <w:tcPr>
            <w:tcW w:w="724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1、在成都市建设项目“多测合一”管理信息系统中，通过业务件数为10件及以下得</w:t>
            </w:r>
            <w:r>
              <w:rPr>
                <w:rFonts w:hint="eastAsia" w:ascii="宋体" w:hAnsi="宋体" w:eastAsia="宋体"/>
                <w:sz w:val="24"/>
                <w:szCs w:val="24"/>
                <w:lang w:val="en-US" w:eastAsia="zh-CN"/>
              </w:rPr>
              <w:t>2</w:t>
            </w:r>
            <w:r>
              <w:rPr>
                <w:rFonts w:hint="eastAsia" w:ascii="宋体" w:hAnsi="宋体" w:eastAsia="宋体"/>
                <w:sz w:val="24"/>
                <w:szCs w:val="24"/>
                <w:lang w:eastAsia="zh-CN"/>
              </w:rPr>
              <w:t>分，11-19件得</w:t>
            </w:r>
            <w:r>
              <w:rPr>
                <w:rFonts w:hint="eastAsia" w:ascii="宋体" w:hAnsi="宋体" w:eastAsia="宋体"/>
                <w:sz w:val="24"/>
                <w:szCs w:val="24"/>
                <w:lang w:val="en-US" w:eastAsia="zh-CN"/>
              </w:rPr>
              <w:t>6</w:t>
            </w:r>
            <w:r>
              <w:rPr>
                <w:rFonts w:hint="eastAsia" w:ascii="宋体" w:hAnsi="宋体" w:eastAsia="宋体"/>
                <w:sz w:val="24"/>
                <w:szCs w:val="24"/>
                <w:lang w:eastAsia="zh-CN"/>
              </w:rPr>
              <w:t>分，20-25件得</w:t>
            </w:r>
            <w:r>
              <w:rPr>
                <w:rFonts w:hint="eastAsia" w:ascii="宋体" w:hAnsi="宋体" w:eastAsia="宋体"/>
                <w:sz w:val="24"/>
                <w:szCs w:val="24"/>
                <w:lang w:val="en-US" w:eastAsia="zh-CN"/>
              </w:rPr>
              <w:t>8</w:t>
            </w:r>
            <w:r>
              <w:rPr>
                <w:rFonts w:hint="eastAsia" w:ascii="宋体" w:hAnsi="宋体" w:eastAsia="宋体"/>
                <w:sz w:val="24"/>
                <w:szCs w:val="24"/>
                <w:lang w:eastAsia="zh-CN"/>
              </w:rPr>
              <w:t>分，26件及以上得</w:t>
            </w:r>
            <w:r>
              <w:rPr>
                <w:rFonts w:hint="eastAsia" w:ascii="宋体" w:hAnsi="宋体" w:eastAsia="宋体"/>
                <w:sz w:val="24"/>
                <w:szCs w:val="24"/>
                <w:lang w:val="en-US" w:eastAsia="zh-CN"/>
              </w:rPr>
              <w:t>10</w:t>
            </w:r>
            <w:r>
              <w:rPr>
                <w:rFonts w:hint="eastAsia" w:ascii="宋体" w:hAnsi="宋体" w:eastAsia="宋体"/>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2、</w:t>
            </w:r>
            <w:r>
              <w:rPr>
                <w:rFonts w:hint="eastAsia" w:ascii="宋体" w:hAnsi="宋体" w:eastAsia="宋体"/>
                <w:sz w:val="24"/>
                <w:szCs w:val="24"/>
                <w:lang w:val="en-US" w:eastAsia="zh-CN"/>
              </w:rPr>
              <w:t>2020年至今</w:t>
            </w:r>
            <w:r>
              <w:rPr>
                <w:rFonts w:hint="eastAsia" w:ascii="宋体" w:hAnsi="宋体" w:eastAsia="宋体"/>
                <w:sz w:val="24"/>
                <w:szCs w:val="24"/>
                <w:lang w:eastAsia="zh-CN"/>
              </w:rPr>
              <w:t>项目地址在郫都区的多测合一测绘服务业绩，每个得</w:t>
            </w:r>
            <w:r>
              <w:rPr>
                <w:rFonts w:hint="eastAsia" w:ascii="宋体" w:hAnsi="宋体" w:eastAsia="宋体"/>
                <w:sz w:val="24"/>
                <w:szCs w:val="24"/>
                <w:lang w:val="en-US" w:eastAsia="zh-CN"/>
              </w:rPr>
              <w:t>2</w:t>
            </w:r>
            <w:r>
              <w:rPr>
                <w:rFonts w:hint="eastAsia" w:ascii="宋体" w:hAnsi="宋体" w:eastAsia="宋体"/>
                <w:sz w:val="24"/>
                <w:szCs w:val="24"/>
                <w:lang w:eastAsia="zh-CN"/>
              </w:rPr>
              <w:t>分，最多得</w:t>
            </w:r>
            <w:r>
              <w:rPr>
                <w:rFonts w:hint="eastAsia" w:ascii="宋体" w:hAnsi="宋体" w:eastAsia="宋体"/>
                <w:sz w:val="24"/>
                <w:szCs w:val="24"/>
                <w:lang w:val="en-US" w:eastAsia="zh-CN"/>
              </w:rPr>
              <w:t>10</w:t>
            </w:r>
            <w:r>
              <w:rPr>
                <w:rFonts w:hint="eastAsia" w:ascii="宋体" w:hAnsi="宋体" w:eastAsia="宋体"/>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有效证明材料：</w:t>
            </w:r>
            <w:r>
              <w:rPr>
                <w:rFonts w:hint="eastAsia" w:ascii="宋体" w:hAnsi="宋体" w:eastAsia="宋体"/>
                <w:sz w:val="24"/>
                <w:szCs w:val="24"/>
                <w:lang w:val="en-US" w:eastAsia="zh-CN"/>
              </w:rPr>
              <w:t>1.</w:t>
            </w:r>
            <w:r>
              <w:rPr>
                <w:rFonts w:hint="eastAsia" w:ascii="宋体" w:hAnsi="宋体" w:eastAsia="宋体"/>
                <w:sz w:val="24"/>
                <w:szCs w:val="24"/>
                <w:lang w:eastAsia="zh-CN"/>
              </w:rPr>
              <w:t>需提供成都市建设项目“多测合一”管理信息系统网页查询截图加盖鲜章。</w:t>
            </w:r>
            <w:r>
              <w:rPr>
                <w:rFonts w:hint="eastAsia" w:ascii="宋体" w:hAnsi="宋体" w:eastAsia="宋体"/>
                <w:sz w:val="24"/>
                <w:szCs w:val="24"/>
                <w:lang w:val="en-US" w:eastAsia="zh-CN"/>
              </w:rPr>
              <w:t>2.</w:t>
            </w:r>
            <w:r>
              <w:rPr>
                <w:rFonts w:hint="eastAsia" w:ascii="宋体" w:hAnsi="宋体" w:eastAsia="宋体"/>
                <w:sz w:val="24"/>
                <w:szCs w:val="24"/>
                <w:lang w:eastAsia="zh-CN"/>
              </w:rPr>
              <w:t>提供多测合一项目合同扫描件。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3</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实施</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方案</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20</w:t>
            </w:r>
            <w:r>
              <w:rPr>
                <w:rFonts w:hint="eastAsia" w:ascii="宋体" w:hAnsi="宋体" w:eastAsia="宋体"/>
                <w:sz w:val="24"/>
                <w:szCs w:val="24"/>
                <w:lang w:eastAsia="zh-CN"/>
              </w:rPr>
              <w:t>分</w:t>
            </w:r>
          </w:p>
        </w:tc>
        <w:tc>
          <w:tcPr>
            <w:tcW w:w="724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1、投标人结合采购需求针对本项目制定的项目技术方案，根据方案内容是否科学、合理，充分满足采购需求，是否完全符合相关技术标准及要求，是否具有可操作性进行综合评审；优得4分，良得3分，一般得2分，差得1分，无不得分，满分4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2、投标人针对本项目制定的管理方案（可包含项目管理机构图、工作职能组织运行图、内部管理的职责分工、日常管理制度和考核办法等相关内容），根据方案内容是否完善健全，充分满足采购需求进行综合评分；优得4分，良得3分，一般得2分，差得1分，无不得分，满分4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3、安全管理体系、安全教育及培训计划健全、安全防护符合国家及地方安全管理规定，安全管理措施到位；优得4分，良得3分，一般得2分，差得1分，无不得分，满分4分。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4、投标人针对本项目制定的质量保证措施方案（可包含质量保证体系、质量控制要求、质量检查的具体方法、质量管控措施等相关内容）根据内容是否科学合理、详细周全、及时有效进行综合评审；优得4分，良得3分，一般得2分，差得1分，无不得分，满分4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5、投标人针对本项目制定的工期进度安排（可包含工期进度保障措施、工期安排计划等相关内容），根据工期计划是否清晰，逻辑关系是否正确，措施能否有效保证计划的实施进行综合评审；优得4分，良得3分，一般得2分，差得1分，无不得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4</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人员</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配备</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16</w:t>
            </w:r>
            <w:r>
              <w:rPr>
                <w:rFonts w:hint="eastAsia" w:ascii="宋体" w:hAnsi="宋体" w:eastAsia="宋体"/>
                <w:sz w:val="24"/>
                <w:szCs w:val="24"/>
                <w:lang w:eastAsia="zh-CN"/>
              </w:rPr>
              <w:t>分</w:t>
            </w:r>
          </w:p>
        </w:tc>
        <w:tc>
          <w:tcPr>
            <w:tcW w:w="724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1、项目负责人：具有测绘类专业高级职称的得</w:t>
            </w:r>
            <w:r>
              <w:rPr>
                <w:rFonts w:hint="eastAsia" w:ascii="宋体" w:hAnsi="宋体" w:eastAsia="宋体"/>
                <w:sz w:val="24"/>
                <w:szCs w:val="24"/>
                <w:lang w:val="en-US" w:eastAsia="zh-CN"/>
              </w:rPr>
              <w:t>3</w:t>
            </w:r>
            <w:r>
              <w:rPr>
                <w:rFonts w:hint="eastAsia" w:ascii="宋体" w:hAnsi="宋体" w:eastAsia="宋体"/>
                <w:sz w:val="24"/>
                <w:szCs w:val="24"/>
                <w:lang w:eastAsia="zh-CN"/>
              </w:rPr>
              <w:t xml:space="preserve"> 分，具有测绘类专业中级职称的得</w:t>
            </w:r>
            <w:r>
              <w:rPr>
                <w:rFonts w:hint="eastAsia" w:ascii="宋体" w:hAnsi="宋体" w:eastAsia="宋体"/>
                <w:sz w:val="24"/>
                <w:szCs w:val="24"/>
                <w:lang w:val="en-US" w:eastAsia="zh-CN"/>
              </w:rPr>
              <w:t>2</w:t>
            </w:r>
            <w:r>
              <w:rPr>
                <w:rFonts w:hint="eastAsia" w:ascii="宋体" w:hAnsi="宋体" w:eastAsia="宋体"/>
                <w:sz w:val="24"/>
                <w:szCs w:val="24"/>
                <w:lang w:eastAsia="zh-CN"/>
              </w:rPr>
              <w:t xml:space="preserve"> 分；具有注册测绘师证书得</w:t>
            </w:r>
            <w:r>
              <w:rPr>
                <w:rFonts w:hint="eastAsia" w:ascii="宋体" w:hAnsi="宋体" w:eastAsia="宋体"/>
                <w:sz w:val="24"/>
                <w:szCs w:val="24"/>
                <w:lang w:val="en-US" w:eastAsia="zh-CN"/>
              </w:rPr>
              <w:t>2</w:t>
            </w:r>
            <w:r>
              <w:rPr>
                <w:rFonts w:hint="eastAsia" w:ascii="宋体" w:hAnsi="宋体" w:eastAsia="宋体"/>
                <w:sz w:val="24"/>
                <w:szCs w:val="24"/>
                <w:lang w:eastAsia="zh-CN"/>
              </w:rPr>
              <w:t>分；本项最多得</w:t>
            </w:r>
            <w:r>
              <w:rPr>
                <w:rFonts w:hint="eastAsia" w:ascii="宋体" w:hAnsi="宋体" w:eastAsia="宋体"/>
                <w:sz w:val="24"/>
                <w:szCs w:val="24"/>
                <w:lang w:val="en-US" w:eastAsia="zh-CN"/>
              </w:rPr>
              <w:t>5</w:t>
            </w:r>
            <w:r>
              <w:rPr>
                <w:rFonts w:hint="eastAsia" w:ascii="宋体" w:hAnsi="宋体" w:eastAsia="宋体"/>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2、项目技术负责人：具有测绘类专业高级职称的得</w:t>
            </w:r>
            <w:r>
              <w:rPr>
                <w:rFonts w:hint="eastAsia" w:ascii="宋体" w:hAnsi="宋体" w:eastAsia="宋体"/>
                <w:sz w:val="24"/>
                <w:szCs w:val="24"/>
                <w:lang w:val="en-US" w:eastAsia="zh-CN"/>
              </w:rPr>
              <w:t>3</w:t>
            </w:r>
            <w:r>
              <w:rPr>
                <w:rFonts w:hint="eastAsia" w:ascii="宋体" w:hAnsi="宋体" w:eastAsia="宋体"/>
                <w:sz w:val="24"/>
                <w:szCs w:val="24"/>
                <w:lang w:eastAsia="zh-CN"/>
              </w:rPr>
              <w:t>分，具有测绘类专业中级职称的得</w:t>
            </w:r>
            <w:r>
              <w:rPr>
                <w:rFonts w:hint="eastAsia" w:ascii="宋体" w:hAnsi="宋体" w:eastAsia="宋体"/>
                <w:sz w:val="24"/>
                <w:szCs w:val="24"/>
                <w:lang w:val="en-US" w:eastAsia="zh-CN"/>
              </w:rPr>
              <w:t>2</w:t>
            </w:r>
            <w:r>
              <w:rPr>
                <w:rFonts w:hint="eastAsia" w:ascii="宋体" w:hAnsi="宋体" w:eastAsia="宋体"/>
                <w:sz w:val="24"/>
                <w:szCs w:val="24"/>
                <w:lang w:eastAsia="zh-CN"/>
              </w:rPr>
              <w:t>分；具有注册测绘师证书得</w:t>
            </w:r>
            <w:r>
              <w:rPr>
                <w:rFonts w:hint="eastAsia" w:ascii="宋体" w:hAnsi="宋体" w:eastAsia="宋体"/>
                <w:sz w:val="24"/>
                <w:szCs w:val="24"/>
                <w:lang w:val="en-US" w:eastAsia="zh-CN"/>
              </w:rPr>
              <w:t>2</w:t>
            </w:r>
            <w:r>
              <w:rPr>
                <w:rFonts w:hint="eastAsia" w:ascii="宋体" w:hAnsi="宋体" w:eastAsia="宋体"/>
                <w:sz w:val="24"/>
                <w:szCs w:val="24"/>
                <w:lang w:eastAsia="zh-CN"/>
              </w:rPr>
              <w:t>分；本项最多得</w:t>
            </w:r>
            <w:r>
              <w:rPr>
                <w:rFonts w:hint="eastAsia" w:ascii="宋体" w:hAnsi="宋体" w:eastAsia="宋体"/>
                <w:sz w:val="24"/>
                <w:szCs w:val="24"/>
                <w:lang w:val="en-US" w:eastAsia="zh-CN"/>
              </w:rPr>
              <w:t>5</w:t>
            </w:r>
            <w:r>
              <w:rPr>
                <w:rFonts w:hint="eastAsia" w:ascii="宋体" w:hAnsi="宋体" w:eastAsia="宋体"/>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 xml:space="preserve">（3）项目技术团队： </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每1人具备房产测量员职业资格证书得</w:t>
            </w:r>
            <w:r>
              <w:rPr>
                <w:rFonts w:hint="eastAsia" w:ascii="宋体" w:hAnsi="宋体" w:eastAsia="宋体"/>
                <w:sz w:val="24"/>
                <w:szCs w:val="24"/>
                <w:lang w:val="en-US" w:eastAsia="zh-CN"/>
              </w:rPr>
              <w:t>1</w:t>
            </w:r>
            <w:r>
              <w:rPr>
                <w:rFonts w:hint="eastAsia" w:ascii="宋体" w:hAnsi="宋体" w:eastAsia="宋体"/>
                <w:sz w:val="24"/>
                <w:szCs w:val="24"/>
                <w:lang w:eastAsia="zh-CN"/>
              </w:rPr>
              <w:t>分，最高</w:t>
            </w:r>
            <w:r>
              <w:rPr>
                <w:rFonts w:hint="eastAsia" w:ascii="宋体" w:hAnsi="宋体" w:eastAsia="宋体"/>
                <w:sz w:val="24"/>
                <w:szCs w:val="24"/>
                <w:lang w:val="en-US" w:eastAsia="zh-CN"/>
              </w:rPr>
              <w:t>2</w:t>
            </w:r>
            <w:r>
              <w:rPr>
                <w:rFonts w:hint="eastAsia" w:ascii="宋体" w:hAnsi="宋体" w:eastAsia="宋体"/>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每1人具备地籍测绘员职业资格证书得</w:t>
            </w:r>
            <w:r>
              <w:rPr>
                <w:rFonts w:hint="eastAsia" w:ascii="宋体" w:hAnsi="宋体" w:eastAsia="宋体"/>
                <w:sz w:val="24"/>
                <w:szCs w:val="24"/>
                <w:lang w:val="en-US" w:eastAsia="zh-CN"/>
              </w:rPr>
              <w:t>1</w:t>
            </w:r>
            <w:r>
              <w:rPr>
                <w:rFonts w:hint="eastAsia" w:ascii="宋体" w:hAnsi="宋体" w:eastAsia="宋体"/>
                <w:sz w:val="24"/>
                <w:szCs w:val="24"/>
                <w:lang w:eastAsia="zh-CN"/>
              </w:rPr>
              <w:t>分，最高</w:t>
            </w:r>
            <w:r>
              <w:rPr>
                <w:rFonts w:hint="eastAsia" w:ascii="宋体" w:hAnsi="宋体" w:eastAsia="宋体"/>
                <w:sz w:val="24"/>
                <w:szCs w:val="24"/>
                <w:lang w:val="en-US" w:eastAsia="zh-CN"/>
              </w:rPr>
              <w:t>2</w:t>
            </w:r>
            <w:r>
              <w:rPr>
                <w:rFonts w:hint="eastAsia" w:ascii="宋体" w:hAnsi="宋体" w:eastAsia="宋体"/>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每1人具备工程测量员职业资格证书得</w:t>
            </w:r>
            <w:r>
              <w:rPr>
                <w:rFonts w:hint="eastAsia" w:ascii="宋体" w:hAnsi="宋体" w:eastAsia="宋体"/>
                <w:sz w:val="24"/>
                <w:szCs w:val="24"/>
                <w:lang w:val="en-US" w:eastAsia="zh-CN"/>
              </w:rPr>
              <w:t>1</w:t>
            </w:r>
            <w:r>
              <w:rPr>
                <w:rFonts w:hint="eastAsia" w:ascii="宋体" w:hAnsi="宋体" w:eastAsia="宋体"/>
                <w:sz w:val="24"/>
                <w:szCs w:val="24"/>
                <w:lang w:eastAsia="zh-CN"/>
              </w:rPr>
              <w:t>分，最高</w:t>
            </w:r>
            <w:r>
              <w:rPr>
                <w:rFonts w:hint="eastAsia" w:ascii="宋体" w:hAnsi="宋体" w:eastAsia="宋体"/>
                <w:sz w:val="24"/>
                <w:szCs w:val="24"/>
                <w:lang w:val="en-US" w:eastAsia="zh-CN"/>
              </w:rPr>
              <w:t>2</w:t>
            </w:r>
            <w:r>
              <w:rPr>
                <w:rFonts w:hint="eastAsia" w:ascii="宋体" w:hAnsi="宋体" w:eastAsia="宋体"/>
                <w:sz w:val="24"/>
                <w:szCs w:val="24"/>
                <w:lang w:eastAsia="zh-CN"/>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 xml:space="preserve"> (需提供上述人员相应的资格证明文件复印件，并加盖公章)</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eastAsia="zh-CN"/>
              </w:rPr>
              <w:t>说明：证书及相关证明材料的复印件加盖鲜章；项目技术团队中同一人员具有多个认证的，可重复计分；项目负责人和项目技术负责人不得为同一人。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590" w:type="dxa"/>
            <w:tcBorders>
              <w:top w:val="single" w:color="auto" w:sz="4" w:space="0"/>
              <w:left w:val="doub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5</w:t>
            </w:r>
          </w:p>
        </w:tc>
        <w:tc>
          <w:tcPr>
            <w:tcW w:w="113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工期</w:t>
            </w:r>
          </w:p>
        </w:tc>
        <w:tc>
          <w:tcPr>
            <w:tcW w:w="95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宋体" w:hAnsi="宋体" w:eastAsia="宋体"/>
                <w:sz w:val="24"/>
                <w:szCs w:val="24"/>
                <w:lang w:val="en-US" w:eastAsia="zh-CN"/>
              </w:rPr>
            </w:pPr>
            <w:r>
              <w:rPr>
                <w:rFonts w:hint="eastAsia" w:ascii="宋体" w:hAnsi="宋体" w:eastAsia="宋体"/>
                <w:sz w:val="24"/>
                <w:szCs w:val="24"/>
                <w:lang w:val="en-US" w:eastAsia="zh-CN"/>
              </w:rPr>
              <w:t>4分</w:t>
            </w:r>
          </w:p>
        </w:tc>
        <w:tc>
          <w:tcPr>
            <w:tcW w:w="724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sz w:val="24"/>
                <w:szCs w:val="24"/>
                <w:lang w:eastAsia="zh-CN"/>
              </w:rPr>
            </w:pPr>
            <w:r>
              <w:rPr>
                <w:rFonts w:hint="eastAsia" w:ascii="宋体" w:hAnsi="宋体" w:eastAsia="宋体"/>
                <w:sz w:val="24"/>
                <w:szCs w:val="24"/>
                <w:lang w:val="en-US" w:eastAsia="zh-CN"/>
              </w:rPr>
              <w:t xml:space="preserve">承诺工期26天以内(含26天）的，4分；每增加1天扣1分。 </w:t>
            </w:r>
          </w:p>
        </w:tc>
      </w:tr>
    </w:tbl>
    <w:p>
      <w:pPr>
        <w:pStyle w:val="2"/>
        <w:rPr>
          <w:rFonts w:ascii="宋体" w:hAnsi="宋体" w:eastAsia="宋体" w:cs="仿宋"/>
          <w:sz w:val="24"/>
          <w:szCs w:val="24"/>
          <w:lang w:val="zh-TW" w:eastAsia="zh-TW"/>
        </w:rPr>
      </w:pPr>
    </w:p>
    <w:p>
      <w:pPr>
        <w:pStyle w:val="2"/>
        <w:rPr>
          <w:rFonts w:ascii="宋体" w:hAnsi="宋体" w:eastAsia="宋体" w:cs="仿宋"/>
          <w:sz w:val="24"/>
          <w:szCs w:val="24"/>
          <w:lang w:val="zh-TW" w:eastAsia="zh-TW"/>
        </w:rPr>
      </w:pPr>
    </w:p>
    <w:p>
      <w:pPr>
        <w:rPr>
          <w:rFonts w:ascii="宋体" w:hAnsi="宋体" w:eastAsia="宋体"/>
          <w:color w:val="000000"/>
          <w:sz w:val="36"/>
          <w:szCs w:val="36"/>
        </w:rPr>
      </w:pPr>
      <w:r>
        <w:rPr>
          <w:rFonts w:hint="eastAsia" w:ascii="宋体" w:hAnsi="宋体" w:eastAsia="宋体"/>
          <w:color w:val="000000"/>
          <w:sz w:val="36"/>
          <w:szCs w:val="36"/>
        </w:rPr>
        <w:br w:type="page"/>
      </w:r>
    </w:p>
    <w:p>
      <w:pPr>
        <w:pStyle w:val="4"/>
        <w:spacing w:line="400" w:lineRule="exact"/>
        <w:ind w:firstLine="2168" w:firstLineChars="600"/>
        <w:rPr>
          <w:rFonts w:ascii="宋体" w:hAnsi="宋体" w:eastAsia="宋体"/>
          <w:color w:val="000000"/>
          <w:sz w:val="36"/>
          <w:szCs w:val="36"/>
        </w:rPr>
      </w:pPr>
      <w:r>
        <w:rPr>
          <w:rFonts w:hint="eastAsia" w:ascii="宋体" w:hAnsi="宋体" w:eastAsia="宋体"/>
          <w:color w:val="000000"/>
          <w:sz w:val="36"/>
          <w:szCs w:val="36"/>
        </w:rPr>
        <w:t>第六章 比选申请文件格式</w:t>
      </w:r>
      <w:bookmarkEnd w:id="25"/>
    </w:p>
    <w:p>
      <w:pPr>
        <w:ind w:firstLine="3614" w:firstLineChars="1000"/>
        <w:rPr>
          <w:rFonts w:ascii="宋体" w:hAnsi="宋体" w:eastAsia="宋体" w:cs="Times New Roman"/>
          <w:b/>
          <w:sz w:val="36"/>
        </w:rPr>
      </w:pPr>
      <w:r>
        <w:rPr>
          <w:rFonts w:ascii="宋体" w:hAnsi="宋体" w:eastAsia="宋体" w:cs="Times New Roman"/>
          <w:b/>
          <w:sz w:val="36"/>
        </w:rPr>
        <w:t>（正本）</w:t>
      </w:r>
    </w:p>
    <w:p>
      <w:pPr>
        <w:spacing w:line="360" w:lineRule="auto"/>
        <w:ind w:left="2610" w:hanging="2610" w:hangingChars="500"/>
        <w:jc w:val="both"/>
        <w:rPr>
          <w:rFonts w:ascii="宋体" w:hAnsi="宋体" w:eastAsia="宋体"/>
          <w:b/>
          <w:sz w:val="52"/>
          <w:szCs w:val="52"/>
        </w:rPr>
      </w:pPr>
      <w:r>
        <w:rPr>
          <w:rFonts w:hint="eastAsia" w:ascii="宋体" w:hAnsi="宋体" w:eastAsia="宋体"/>
          <w:b/>
          <w:sz w:val="52"/>
          <w:szCs w:val="52"/>
        </w:rPr>
        <w:t>新建7、8号学生宿舍建设项目“多测合一”测绘服务</w:t>
      </w:r>
    </w:p>
    <w:p>
      <w:pPr>
        <w:spacing w:line="360" w:lineRule="auto"/>
        <w:ind w:firstLine="1446" w:firstLineChars="200"/>
        <w:jc w:val="left"/>
        <w:rPr>
          <w:rFonts w:ascii="宋体" w:hAnsi="宋体" w:eastAsia="宋体"/>
          <w:b/>
          <w:sz w:val="72"/>
          <w:szCs w:val="72"/>
        </w:rPr>
      </w:pPr>
      <w:r>
        <w:rPr>
          <w:rFonts w:hint="eastAsia" w:ascii="宋体" w:hAnsi="宋体" w:eastAsia="宋体"/>
          <w:b/>
          <w:sz w:val="72"/>
          <w:szCs w:val="72"/>
        </w:rPr>
        <w:t>竞争性比选申请文件</w:t>
      </w:r>
    </w:p>
    <w:p>
      <w:pPr>
        <w:spacing w:line="360" w:lineRule="auto"/>
        <w:ind w:firstLine="1446" w:firstLineChars="200"/>
        <w:jc w:val="left"/>
        <w:rPr>
          <w:rFonts w:ascii="宋体" w:hAnsi="宋体" w:eastAsia="宋体"/>
          <w:b/>
          <w:sz w:val="72"/>
          <w:szCs w:val="72"/>
        </w:rPr>
      </w:pPr>
    </w:p>
    <w:p>
      <w:pPr>
        <w:spacing w:line="360" w:lineRule="auto"/>
        <w:ind w:firstLine="1446" w:firstLineChars="200"/>
        <w:jc w:val="left"/>
        <w:rPr>
          <w:rFonts w:ascii="宋体" w:hAnsi="宋体" w:eastAsia="宋体"/>
          <w:b/>
          <w:sz w:val="72"/>
          <w:szCs w:val="72"/>
        </w:rPr>
      </w:pPr>
    </w:p>
    <w:p>
      <w:pPr>
        <w:spacing w:line="360" w:lineRule="auto"/>
        <w:ind w:firstLine="643" w:firstLineChars="200"/>
        <w:jc w:val="left"/>
        <w:rPr>
          <w:rFonts w:ascii="宋体" w:hAnsi="宋体" w:eastAsia="宋体" w:cs="Times New Roman"/>
          <w:b/>
          <w:sz w:val="32"/>
          <w:u w:val="single"/>
        </w:rPr>
      </w:pPr>
      <w:r>
        <w:rPr>
          <w:rFonts w:hint="eastAsia" w:ascii="宋体" w:hAnsi="宋体" w:eastAsia="宋体" w:cs="Times New Roman"/>
          <w:b/>
          <w:sz w:val="32"/>
        </w:rPr>
        <w:t>申请人</w:t>
      </w:r>
      <w:r>
        <w:rPr>
          <w:rFonts w:ascii="宋体" w:hAnsi="宋体" w:eastAsia="宋体" w:cs="Times New Roman"/>
          <w:b/>
          <w:sz w:val="32"/>
        </w:rPr>
        <w:t>名称：</w:t>
      </w:r>
    </w:p>
    <w:p>
      <w:pPr>
        <w:spacing w:line="360" w:lineRule="auto"/>
        <w:ind w:firstLine="643" w:firstLineChars="200"/>
        <w:jc w:val="left"/>
        <w:rPr>
          <w:rFonts w:ascii="宋体" w:hAnsi="宋体" w:eastAsia="宋体" w:cs="Times New Roman"/>
          <w:b/>
          <w:sz w:val="32"/>
        </w:rPr>
      </w:pPr>
      <w:r>
        <w:rPr>
          <w:rFonts w:hint="eastAsia" w:ascii="宋体" w:hAnsi="宋体" w:eastAsia="宋体" w:cs="Times New Roman"/>
          <w:b/>
          <w:sz w:val="32"/>
        </w:rPr>
        <w:t>项目</w:t>
      </w:r>
      <w:r>
        <w:rPr>
          <w:rFonts w:ascii="宋体" w:hAnsi="宋体" w:eastAsia="宋体" w:cs="Times New Roman"/>
          <w:b/>
          <w:sz w:val="32"/>
        </w:rPr>
        <w:t>编号：</w:t>
      </w:r>
    </w:p>
    <w:p>
      <w:pPr>
        <w:pStyle w:val="3"/>
        <w:ind w:firstLine="643" w:firstLineChars="200"/>
        <w:rPr>
          <w:rFonts w:ascii="宋体" w:hAnsi="宋体" w:eastAsia="宋体"/>
        </w:rPr>
      </w:pPr>
      <w:r>
        <w:rPr>
          <w:rFonts w:hint="eastAsia" w:ascii="宋体" w:hAnsi="宋体" w:eastAsia="宋体" w:cs="Times New Roman"/>
          <w:b/>
          <w:sz w:val="32"/>
        </w:rPr>
        <w:t>包号：（若有）</w:t>
      </w:r>
    </w:p>
    <w:p>
      <w:pPr>
        <w:jc w:val="center"/>
        <w:rPr>
          <w:rFonts w:ascii="宋体" w:hAnsi="宋体" w:eastAsia="宋体" w:cs="Times New Roman"/>
          <w:b/>
          <w:sz w:val="36"/>
        </w:rPr>
      </w:pPr>
    </w:p>
    <w:p>
      <w:pPr>
        <w:jc w:val="center"/>
        <w:rPr>
          <w:rFonts w:ascii="宋体" w:hAnsi="宋体" w:eastAsia="宋体" w:cs="Times New Roman"/>
          <w:b/>
          <w:sz w:val="32"/>
          <w:szCs w:val="32"/>
        </w:rPr>
      </w:pPr>
    </w:p>
    <w:p>
      <w:pPr>
        <w:jc w:val="center"/>
        <w:rPr>
          <w:rFonts w:ascii="宋体" w:hAnsi="宋体" w:eastAsia="宋体" w:cs="Times New Roman"/>
          <w:b/>
          <w:sz w:val="36"/>
        </w:rPr>
      </w:pPr>
    </w:p>
    <w:p>
      <w:pPr>
        <w:jc w:val="center"/>
        <w:rPr>
          <w:rFonts w:ascii="宋体" w:hAnsi="宋体" w:eastAsia="宋体" w:cs="Times New Roman"/>
          <w:b/>
          <w:sz w:val="36"/>
        </w:rPr>
      </w:pPr>
    </w:p>
    <w:p>
      <w:pPr>
        <w:spacing w:line="440" w:lineRule="exact"/>
        <w:jc w:val="center"/>
        <w:rPr>
          <w:rFonts w:ascii="宋体" w:hAnsi="宋体" w:eastAsia="宋体" w:cs="Times New Roman"/>
          <w:b/>
          <w:sz w:val="36"/>
        </w:rPr>
      </w:pPr>
    </w:p>
    <w:p>
      <w:pPr>
        <w:jc w:val="center"/>
        <w:rPr>
          <w:rFonts w:ascii="宋体" w:hAnsi="宋体" w:eastAsia="宋体" w:cs="Arial"/>
          <w:b/>
          <w:bCs/>
          <w:sz w:val="32"/>
          <w:szCs w:val="32"/>
        </w:rPr>
      </w:pPr>
      <w:r>
        <w:rPr>
          <w:rFonts w:hint="eastAsia" w:ascii="宋体" w:hAnsi="宋体" w:eastAsia="宋体" w:cs="Times New Roman"/>
          <w:b/>
          <w:sz w:val="32"/>
          <w:lang w:val="en-US" w:eastAsia="zh-CN"/>
        </w:rPr>
        <w:t xml:space="preserve">                           </w:t>
      </w:r>
      <w:r>
        <w:rPr>
          <w:rFonts w:ascii="宋体" w:hAnsi="宋体" w:eastAsia="宋体" w:cs="Times New Roman"/>
          <w:b/>
          <w:sz w:val="32"/>
        </w:rPr>
        <w:t>日期：</w:t>
      </w:r>
      <w:r>
        <w:rPr>
          <w:rFonts w:hint="eastAsia" w:ascii="宋体" w:hAnsi="宋体" w:eastAsia="宋体" w:cs="Times New Roman"/>
          <w:b/>
          <w:sz w:val="32"/>
        </w:rPr>
        <w:t>XX年XX</w:t>
      </w:r>
      <w:r>
        <w:rPr>
          <w:rFonts w:ascii="宋体" w:hAnsi="宋体" w:eastAsia="宋体" w:cs="Times New Roman"/>
          <w:b/>
          <w:sz w:val="32"/>
        </w:rPr>
        <w:t>月</w:t>
      </w:r>
      <w:r>
        <w:rPr>
          <w:rFonts w:hint="eastAsia" w:ascii="宋体" w:hAnsi="宋体" w:eastAsia="宋体" w:cs="Times New Roman"/>
          <w:b/>
          <w:sz w:val="32"/>
        </w:rPr>
        <w:t>XX</w:t>
      </w:r>
      <w:r>
        <w:rPr>
          <w:rFonts w:ascii="宋体" w:hAnsi="宋体" w:eastAsia="宋体" w:cs="Times New Roman"/>
          <w:b/>
          <w:sz w:val="32"/>
        </w:rPr>
        <w:t>日</w:t>
      </w:r>
    </w:p>
    <w:p>
      <w:pPr>
        <w:pStyle w:val="5"/>
        <w:spacing w:line="400" w:lineRule="exact"/>
        <w:jc w:val="center"/>
        <w:rPr>
          <w:rFonts w:hint="eastAsia" w:ascii="宋体" w:hAnsi="宋体" w:eastAsia="宋体"/>
          <w:sz w:val="32"/>
        </w:rPr>
      </w:pPr>
      <w:bookmarkStart w:id="28" w:name="_Toc217446082"/>
    </w:p>
    <w:p>
      <w:pPr>
        <w:pStyle w:val="5"/>
        <w:spacing w:line="400" w:lineRule="exact"/>
        <w:jc w:val="center"/>
        <w:rPr>
          <w:rFonts w:hint="eastAsia" w:ascii="宋体" w:hAnsi="宋体" w:eastAsia="宋体"/>
          <w:sz w:val="32"/>
        </w:rPr>
      </w:pPr>
    </w:p>
    <w:p>
      <w:pPr>
        <w:pStyle w:val="5"/>
        <w:spacing w:line="400" w:lineRule="exact"/>
        <w:jc w:val="both"/>
        <w:rPr>
          <w:rFonts w:hint="eastAsia" w:ascii="宋体" w:hAnsi="宋体" w:eastAsia="宋体"/>
          <w:sz w:val="32"/>
        </w:rPr>
      </w:pPr>
    </w:p>
    <w:p>
      <w:pPr>
        <w:rPr>
          <w:rFonts w:hint="eastAsia" w:ascii="宋体" w:hAnsi="宋体" w:eastAsia="宋体"/>
          <w:sz w:val="32"/>
        </w:rPr>
      </w:pPr>
      <w:r>
        <w:rPr>
          <w:rFonts w:hint="eastAsia" w:ascii="宋体" w:hAnsi="宋体" w:eastAsia="宋体"/>
          <w:sz w:val="32"/>
        </w:rPr>
        <w:br w:type="page"/>
      </w:r>
    </w:p>
    <w:p>
      <w:pPr>
        <w:pStyle w:val="5"/>
        <w:spacing w:line="400" w:lineRule="exact"/>
        <w:ind w:firstLine="3534" w:firstLineChars="1100"/>
        <w:jc w:val="both"/>
        <w:rPr>
          <w:rFonts w:ascii="宋体" w:hAnsi="宋体" w:eastAsia="宋体"/>
          <w:sz w:val="32"/>
        </w:rPr>
      </w:pPr>
      <w:r>
        <w:rPr>
          <w:rFonts w:hint="eastAsia" w:ascii="宋体" w:hAnsi="宋体" w:eastAsia="宋体"/>
          <w:sz w:val="32"/>
        </w:rPr>
        <w:t>一、</w:t>
      </w:r>
      <w:bookmarkEnd w:id="28"/>
      <w:r>
        <w:rPr>
          <w:rFonts w:hint="eastAsia" w:ascii="宋体" w:hAnsi="宋体" w:eastAsia="宋体"/>
          <w:sz w:val="32"/>
        </w:rPr>
        <w:t>申请函</w:t>
      </w:r>
    </w:p>
    <w:p>
      <w:pPr>
        <w:pStyle w:val="12"/>
        <w:spacing w:line="400" w:lineRule="exact"/>
        <w:ind w:firstLine="0"/>
        <w:rPr>
          <w:rFonts w:ascii="宋体" w:hAnsi="宋体" w:eastAsia="宋体"/>
          <w:bCs/>
          <w:sz w:val="24"/>
          <w:szCs w:val="24"/>
          <w:u w:val="single"/>
        </w:rPr>
      </w:pPr>
      <w:r>
        <w:rPr>
          <w:rFonts w:hint="eastAsia" w:ascii="宋体" w:hAnsi="宋体" w:eastAsia="宋体"/>
          <w:bCs/>
          <w:sz w:val="24"/>
          <w:szCs w:val="24"/>
          <w:u w:val="single"/>
        </w:rPr>
        <w:t>xxxxxxxxx</w:t>
      </w:r>
      <w:r>
        <w:rPr>
          <w:rFonts w:hint="eastAsia" w:ascii="宋体" w:hAnsi="宋体" w:eastAsia="宋体"/>
          <w:bCs/>
          <w:sz w:val="24"/>
          <w:szCs w:val="24"/>
        </w:rPr>
        <w:t>：</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我方全面研究了“</w:t>
      </w:r>
      <w:r>
        <w:rPr>
          <w:rFonts w:hint="eastAsia" w:ascii="宋体" w:hAnsi="宋体" w:eastAsia="宋体"/>
          <w:bCs/>
          <w:sz w:val="24"/>
          <w:szCs w:val="24"/>
          <w:u w:val="single"/>
        </w:rPr>
        <w:t>XXX</w:t>
      </w:r>
      <w:r>
        <w:rPr>
          <w:rFonts w:hint="eastAsia" w:ascii="宋体" w:hAnsi="宋体" w:eastAsia="宋体"/>
          <w:bCs/>
          <w:sz w:val="24"/>
          <w:szCs w:val="24"/>
        </w:rPr>
        <w:t>”项目比选文件（比选编号：</w:t>
      </w:r>
      <w:r>
        <w:rPr>
          <w:rFonts w:ascii="宋体" w:hAnsi="宋体" w:eastAsia="宋体"/>
          <w:bCs/>
          <w:sz w:val="24"/>
          <w:szCs w:val="24"/>
          <w:u w:val="single"/>
        </w:rPr>
        <w:t>XXX</w:t>
      </w:r>
      <w:r>
        <w:rPr>
          <w:rFonts w:hint="eastAsia" w:ascii="宋体" w:hAnsi="宋体" w:eastAsia="宋体"/>
          <w:bCs/>
          <w:sz w:val="24"/>
          <w:szCs w:val="24"/>
        </w:rPr>
        <w:t xml:space="preserve"> ），决定参加贵单位组织的本项目比选。</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我方授权</w:t>
      </w:r>
      <w:r>
        <w:rPr>
          <w:rFonts w:hint="eastAsia" w:ascii="宋体" w:hAnsi="宋体" w:eastAsia="宋体"/>
          <w:bCs/>
          <w:sz w:val="24"/>
          <w:szCs w:val="24"/>
          <w:u w:val="single"/>
        </w:rPr>
        <w:t>XXX</w:t>
      </w:r>
      <w:r>
        <w:rPr>
          <w:rFonts w:hint="eastAsia" w:ascii="宋体" w:hAnsi="宋体" w:eastAsia="宋体"/>
          <w:bCs/>
          <w:sz w:val="24"/>
          <w:szCs w:val="24"/>
        </w:rPr>
        <w:t>（姓名、职务）代表我方</w:t>
      </w:r>
      <w:r>
        <w:rPr>
          <w:rFonts w:hint="eastAsia" w:ascii="宋体" w:hAnsi="宋体" w:eastAsia="宋体"/>
          <w:bCs/>
          <w:sz w:val="24"/>
          <w:szCs w:val="24"/>
          <w:u w:val="single"/>
        </w:rPr>
        <w:t>XXX</w:t>
      </w:r>
      <w:r>
        <w:rPr>
          <w:rFonts w:hint="eastAsia" w:ascii="宋体" w:hAnsi="宋体" w:eastAsia="宋体"/>
          <w:bCs/>
          <w:sz w:val="24"/>
          <w:szCs w:val="24"/>
        </w:rPr>
        <w:t>（申请人名称）全权处理本项目比选的有关事宜。</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1、我方自愿按照比选文件规定的各项要求向比选人提供所需货物/服务。</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2、一旦我方中选，我方将严格履行合同规定的责任和义务。</w:t>
      </w:r>
      <w:bookmarkStart w:id="37" w:name="_GoBack"/>
      <w:bookmarkEnd w:id="37"/>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3</w:t>
      </w:r>
      <w:r>
        <w:rPr>
          <w:rFonts w:hint="eastAsia" w:ascii="宋体" w:hAnsi="宋体" w:eastAsia="宋体"/>
          <w:bCs/>
          <w:sz w:val="24"/>
          <w:szCs w:val="24"/>
        </w:rPr>
        <w:t>、我方为本项目提交的</w:t>
      </w:r>
      <w:r>
        <w:rPr>
          <w:rFonts w:hint="eastAsia" w:ascii="宋体" w:hAnsi="宋体" w:eastAsia="宋体"/>
          <w:sz w:val="24"/>
        </w:rPr>
        <w:t>比选申请</w:t>
      </w:r>
      <w:r>
        <w:rPr>
          <w:rFonts w:hint="eastAsia" w:ascii="宋体" w:hAnsi="宋体" w:eastAsia="宋体"/>
          <w:bCs/>
          <w:sz w:val="24"/>
          <w:szCs w:val="24"/>
        </w:rPr>
        <w:t>文件正本1份。</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4</w:t>
      </w:r>
      <w:r>
        <w:rPr>
          <w:rFonts w:hint="eastAsia" w:ascii="宋体" w:hAnsi="宋体" w:eastAsia="宋体"/>
          <w:bCs/>
          <w:sz w:val="24"/>
          <w:szCs w:val="24"/>
        </w:rPr>
        <w:t>、我方承诺比选有效期为比选截止日后</w:t>
      </w:r>
      <w:r>
        <w:rPr>
          <w:rFonts w:hint="eastAsia" w:ascii="宋体" w:hAnsi="宋体" w:eastAsia="宋体"/>
          <w:bCs/>
          <w:sz w:val="24"/>
          <w:szCs w:val="24"/>
          <w:u w:val="single"/>
        </w:rPr>
        <w:t>XXX</w:t>
      </w:r>
      <w:r>
        <w:rPr>
          <w:rFonts w:hint="eastAsia" w:ascii="宋体" w:hAnsi="宋体" w:eastAsia="宋体"/>
          <w:bCs/>
          <w:sz w:val="24"/>
          <w:szCs w:val="24"/>
        </w:rPr>
        <w:t>天（日历日）。</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5</w:t>
      </w:r>
      <w:r>
        <w:rPr>
          <w:rFonts w:hint="eastAsia" w:ascii="宋体" w:hAnsi="宋体" w:eastAsia="宋体"/>
          <w:bCs/>
          <w:sz w:val="24"/>
          <w:szCs w:val="24"/>
        </w:rPr>
        <w:t>、我方愿意提供贵校可能另外要求的，与比选有关的文件资料，并保证我方已提供和将要提供的文件资料是真实、准确的。</w:t>
      </w:r>
    </w:p>
    <w:p>
      <w:pPr>
        <w:pStyle w:val="12"/>
        <w:spacing w:line="400" w:lineRule="exact"/>
        <w:ind w:firstLine="480" w:firstLineChars="200"/>
        <w:rPr>
          <w:rFonts w:ascii="宋体" w:hAnsi="宋体" w:eastAsia="宋体"/>
          <w:bCs/>
          <w:sz w:val="24"/>
          <w:szCs w:val="24"/>
        </w:rPr>
      </w:pPr>
      <w:r>
        <w:rPr>
          <w:rFonts w:ascii="宋体" w:hAnsi="宋体" w:eastAsia="宋体"/>
          <w:bCs/>
          <w:sz w:val="24"/>
          <w:szCs w:val="24"/>
        </w:rPr>
        <w:t>6</w:t>
      </w:r>
      <w:r>
        <w:rPr>
          <w:rFonts w:hint="eastAsia" w:ascii="宋体" w:hAnsi="宋体" w:eastAsia="宋体"/>
          <w:bCs/>
          <w:sz w:val="24"/>
          <w:szCs w:val="24"/>
        </w:rPr>
        <w:t>、我方完全理解比选人不一定将合同授予最低报价的</w:t>
      </w:r>
      <w:r>
        <w:rPr>
          <w:rFonts w:hint="eastAsia" w:ascii="宋体" w:hAnsi="宋体" w:eastAsia="宋体"/>
          <w:sz w:val="24"/>
        </w:rPr>
        <w:t>申请人</w:t>
      </w:r>
      <w:r>
        <w:rPr>
          <w:rFonts w:hint="eastAsia" w:ascii="宋体" w:hAnsi="宋体" w:eastAsia="宋体"/>
          <w:bCs/>
          <w:sz w:val="24"/>
          <w:szCs w:val="24"/>
        </w:rPr>
        <w:t>的行为。</w:t>
      </w:r>
    </w:p>
    <w:p>
      <w:pPr>
        <w:pStyle w:val="12"/>
        <w:spacing w:line="400" w:lineRule="exact"/>
        <w:ind w:firstLine="0"/>
        <w:rPr>
          <w:rFonts w:ascii="宋体" w:hAnsi="宋体" w:eastAsia="宋体"/>
          <w:bCs/>
          <w:sz w:val="24"/>
          <w:szCs w:val="24"/>
        </w:rPr>
      </w:pPr>
    </w:p>
    <w:p>
      <w:pPr>
        <w:pStyle w:val="12"/>
        <w:spacing w:line="400" w:lineRule="exact"/>
        <w:ind w:firstLine="480" w:firstLineChars="200"/>
        <w:rPr>
          <w:rFonts w:ascii="宋体" w:hAnsi="宋体" w:eastAsia="宋体"/>
          <w:bCs/>
          <w:sz w:val="24"/>
          <w:szCs w:val="24"/>
        </w:rPr>
      </w:pPr>
      <w:r>
        <w:rPr>
          <w:rFonts w:hint="eastAsia" w:ascii="宋体" w:hAnsi="宋体" w:eastAsia="宋体"/>
          <w:sz w:val="24"/>
        </w:rPr>
        <w:t>申请人名称</w:t>
      </w:r>
      <w:r>
        <w:rPr>
          <w:rFonts w:hint="eastAsia" w:ascii="宋体" w:hAnsi="宋体" w:eastAsia="宋体"/>
          <w:bCs/>
          <w:sz w:val="24"/>
          <w:szCs w:val="24"/>
        </w:rPr>
        <w:t>：（盖章）</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法定代表人/</w:t>
      </w:r>
      <w:r>
        <w:rPr>
          <w:rFonts w:hint="eastAsia" w:ascii="宋体" w:hAnsi="宋体" w:eastAsia="宋体"/>
          <w:sz w:val="24"/>
          <w:szCs w:val="24"/>
        </w:rPr>
        <w:t>单位负责人</w:t>
      </w:r>
      <w:r>
        <w:rPr>
          <w:rFonts w:hint="eastAsia" w:ascii="宋体" w:hAnsi="宋体" w:eastAsia="宋体"/>
          <w:bCs/>
          <w:sz w:val="24"/>
          <w:szCs w:val="24"/>
        </w:rPr>
        <w:t>或授权代表（签字）：</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通讯地址：</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邮政编码：</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联系电话：</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传真：</w:t>
      </w:r>
    </w:p>
    <w:p>
      <w:pPr>
        <w:pStyle w:val="12"/>
        <w:spacing w:line="400" w:lineRule="exact"/>
        <w:ind w:firstLine="480" w:firstLineChars="200"/>
        <w:rPr>
          <w:rFonts w:ascii="宋体" w:hAnsi="宋体" w:eastAsia="宋体"/>
          <w:bCs/>
          <w:sz w:val="24"/>
          <w:szCs w:val="24"/>
        </w:rPr>
      </w:pPr>
      <w:r>
        <w:rPr>
          <w:rFonts w:hint="eastAsia" w:ascii="宋体" w:hAnsi="宋体" w:eastAsia="宋体"/>
          <w:bCs/>
          <w:sz w:val="24"/>
          <w:szCs w:val="24"/>
        </w:rPr>
        <w:t>日期：</w:t>
      </w:r>
    </w:p>
    <w:p>
      <w:pPr>
        <w:rPr>
          <w:rFonts w:ascii="宋体" w:hAnsi="宋体" w:eastAsia="宋体"/>
          <w:b/>
          <w:sz w:val="32"/>
          <w:szCs w:val="32"/>
        </w:rPr>
      </w:pPr>
      <w:r>
        <w:rPr>
          <w:rFonts w:hint="eastAsia" w:ascii="宋体" w:hAnsi="宋体" w:eastAsia="宋体"/>
          <w:b/>
          <w:sz w:val="32"/>
          <w:szCs w:val="32"/>
        </w:rPr>
        <w:br w:type="page"/>
      </w:r>
    </w:p>
    <w:p>
      <w:pPr>
        <w:pStyle w:val="5"/>
        <w:spacing w:line="400" w:lineRule="exact"/>
        <w:jc w:val="center"/>
        <w:rPr>
          <w:rFonts w:ascii="宋体" w:hAnsi="宋体" w:eastAsia="宋体"/>
          <w:sz w:val="32"/>
        </w:rPr>
      </w:pPr>
      <w:r>
        <w:rPr>
          <w:rFonts w:hint="eastAsia" w:ascii="宋体" w:hAnsi="宋体" w:eastAsia="宋体"/>
          <w:sz w:val="32"/>
        </w:rPr>
        <w:t>二、法定代表人/单位负责人授权书</w:t>
      </w:r>
    </w:p>
    <w:p>
      <w:pPr>
        <w:widowControl/>
        <w:spacing w:line="360" w:lineRule="atLeast"/>
        <w:ind w:firstLine="472" w:firstLineChars="196"/>
        <w:jc w:val="left"/>
        <w:rPr>
          <w:rFonts w:ascii="宋体" w:hAnsi="宋体" w:eastAsia="宋体"/>
          <w:b/>
          <w:sz w:val="24"/>
        </w:rPr>
      </w:pPr>
    </w:p>
    <w:p>
      <w:pPr>
        <w:widowControl/>
        <w:spacing w:line="360" w:lineRule="atLeast"/>
        <w:ind w:firstLine="472" w:firstLineChars="196"/>
        <w:jc w:val="left"/>
        <w:rPr>
          <w:rFonts w:ascii="宋体" w:hAnsi="宋体" w:eastAsia="宋体"/>
          <w:b/>
          <w:sz w:val="24"/>
        </w:rPr>
      </w:pPr>
    </w:p>
    <w:p>
      <w:pPr>
        <w:widowControl/>
        <w:spacing w:line="360" w:lineRule="auto"/>
        <w:jc w:val="left"/>
        <w:rPr>
          <w:rFonts w:ascii="宋体" w:hAnsi="宋体" w:eastAsia="宋体"/>
          <w:sz w:val="24"/>
        </w:rPr>
      </w:pPr>
      <w:r>
        <w:rPr>
          <w:rFonts w:hint="eastAsia" w:ascii="宋体" w:hAnsi="宋体" w:eastAsia="宋体"/>
          <w:sz w:val="24"/>
        </w:rPr>
        <w:t>四川铁道职业学院：</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widowControl/>
        <w:spacing w:line="360" w:lineRule="auto"/>
        <w:ind w:firstLine="470" w:firstLineChars="196"/>
        <w:jc w:val="left"/>
        <w:rPr>
          <w:rFonts w:ascii="宋体" w:hAnsi="宋体" w:eastAsia="宋体"/>
          <w:sz w:val="24"/>
        </w:rPr>
      </w:pPr>
      <w:r>
        <w:rPr>
          <w:rFonts w:hint="eastAsia" w:ascii="宋体" w:hAnsi="宋体" w:eastAsia="宋体"/>
          <w:sz w:val="24"/>
        </w:rPr>
        <w:t>特此声明。</w:t>
      </w:r>
    </w:p>
    <w:p>
      <w:pPr>
        <w:pStyle w:val="3"/>
        <w:rPr>
          <w:rFonts w:ascii="宋体" w:hAnsi="宋体" w:eastAsia="宋体"/>
        </w:rPr>
      </w:pP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法定代表人/单位负责人（委托人）签字或加盖个人印章：XXXX。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授权代表（被授权人）签字：XXXX。</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申请人名称：XXXX（单位盖章）。</w:t>
      </w:r>
    </w:p>
    <w:p>
      <w:pPr>
        <w:widowControl/>
        <w:spacing w:line="360" w:lineRule="atLeast"/>
        <w:ind w:firstLine="480" w:firstLineChars="200"/>
        <w:jc w:val="left"/>
        <w:rPr>
          <w:rFonts w:ascii="宋体" w:hAnsi="宋体" w:eastAsia="宋体"/>
          <w:sz w:val="24"/>
        </w:rPr>
      </w:pPr>
      <w:r>
        <w:rPr>
          <w:rFonts w:hint="eastAsia" w:ascii="宋体" w:hAnsi="宋体" w:eastAsia="宋体"/>
          <w:sz w:val="24"/>
        </w:rPr>
        <w:t>日    期：XXXX。</w:t>
      </w:r>
    </w:p>
    <w:p>
      <w:pPr>
        <w:widowControl/>
        <w:spacing w:line="360" w:lineRule="atLeast"/>
        <w:jc w:val="left"/>
        <w:rPr>
          <w:rFonts w:ascii="宋体" w:hAnsi="宋体" w:eastAsia="宋体"/>
          <w:b/>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widowControl/>
        <w:spacing w:line="360" w:lineRule="atLeast"/>
        <w:jc w:val="left"/>
        <w:rPr>
          <w:rFonts w:ascii="宋体" w:hAnsi="宋体" w:eastAsia="宋体"/>
          <w:b/>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p>
    <w:p>
      <w:pPr>
        <w:spacing w:line="400" w:lineRule="exact"/>
        <w:ind w:firstLine="480" w:firstLineChars="200"/>
        <w:rPr>
          <w:rFonts w:ascii="宋体" w:hAnsi="宋体" w:eastAsia="宋体"/>
          <w:sz w:val="24"/>
        </w:rPr>
      </w:pPr>
      <w:r>
        <w:rPr>
          <w:rFonts w:hint="eastAsia" w:ascii="宋体" w:hAnsi="宋体" w:eastAsia="宋体"/>
          <w:sz w:val="24"/>
        </w:rPr>
        <w:t>注：</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1.非法人单位提供单位负责人授权书。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2.须附法定代表人/单位负责人和授权代表身份证复印件（身份证两面均应复印），否则无效。 </w:t>
      </w:r>
    </w:p>
    <w:p>
      <w:pPr>
        <w:widowControl/>
        <w:spacing w:line="360" w:lineRule="atLeast"/>
        <w:ind w:firstLine="470" w:firstLineChars="196"/>
        <w:jc w:val="left"/>
        <w:rPr>
          <w:rFonts w:ascii="宋体" w:hAnsi="宋体" w:eastAsia="宋体"/>
          <w:sz w:val="24"/>
        </w:rPr>
      </w:pPr>
      <w:r>
        <w:rPr>
          <w:rFonts w:hint="eastAsia" w:ascii="宋体" w:hAnsi="宋体" w:eastAsia="宋体"/>
          <w:sz w:val="24"/>
        </w:rPr>
        <w:t xml:space="preserve">3.法定代表人/单位负责人参与比选时只须提供法定代表人/单位负责人身份证复印件。 </w:t>
      </w:r>
    </w:p>
    <w:p>
      <w:pPr>
        <w:ind w:firstLine="480" w:firstLineChars="200"/>
        <w:rPr>
          <w:rFonts w:ascii="宋体" w:hAnsi="宋体" w:eastAsia="宋体"/>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sz w:val="24"/>
        </w:rPr>
        <w:t>4.申请人的法定代表人/单位负责人为外籍人士的，则提供护照复印件。</w:t>
      </w:r>
    </w:p>
    <w:p>
      <w:pPr>
        <w:pStyle w:val="5"/>
        <w:spacing w:line="400" w:lineRule="exact"/>
        <w:jc w:val="center"/>
        <w:rPr>
          <w:rFonts w:ascii="宋体" w:hAnsi="宋体" w:eastAsia="宋体"/>
          <w:sz w:val="32"/>
        </w:rPr>
      </w:pPr>
      <w:r>
        <w:rPr>
          <w:rFonts w:hint="eastAsia" w:ascii="宋体" w:hAnsi="宋体" w:eastAsia="宋体"/>
          <w:sz w:val="32"/>
        </w:rPr>
        <w:t>三、承诺函</w:t>
      </w:r>
    </w:p>
    <w:p>
      <w:pPr>
        <w:widowControl/>
        <w:spacing w:line="312" w:lineRule="auto"/>
        <w:jc w:val="left"/>
        <w:rPr>
          <w:rFonts w:ascii="宋体" w:hAnsi="宋体" w:eastAsia="宋体"/>
          <w:sz w:val="24"/>
        </w:rPr>
      </w:pPr>
      <w:r>
        <w:rPr>
          <w:rFonts w:hint="eastAsia" w:ascii="宋体" w:hAnsi="宋体" w:eastAsia="宋体"/>
          <w:sz w:val="24"/>
        </w:rPr>
        <w:t>四川铁道职业学院：</w:t>
      </w:r>
    </w:p>
    <w:p>
      <w:pPr>
        <w:spacing w:line="312" w:lineRule="auto"/>
        <w:ind w:firstLine="480" w:firstLineChars="200"/>
        <w:jc w:val="left"/>
        <w:rPr>
          <w:rFonts w:ascii="宋体" w:hAnsi="宋体" w:eastAsia="宋体"/>
          <w:sz w:val="24"/>
        </w:rPr>
      </w:pPr>
      <w:r>
        <w:rPr>
          <w:rFonts w:hint="eastAsia" w:ascii="宋体" w:hAnsi="宋体" w:eastAsia="宋体"/>
          <w:sz w:val="24"/>
        </w:rPr>
        <w:t>我方全面研究了“项目名称1”比选文件（项目编号：系统生成），决定参加贵单位组织的本项目比选采购。</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1.具备《中华人民共和国政府采购法》第二十二条规定的条件：</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（1）具有独立承担民事责任的能力；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（2）具有良好的商业信誉和健全的财务会计制度；</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（3）具有履行合同所必需的设备和专业技术能力；</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（4）有依法缴纳税收和社会保障资金的良好记录；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（5）参加采购活动前三年内，在经营活动中没有重大违法记录；</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（6）法律、行政法规规定的其他条件；</w:t>
      </w:r>
    </w:p>
    <w:p>
      <w:pPr>
        <w:widowControl/>
        <w:spacing w:line="312" w:lineRule="auto"/>
        <w:ind w:firstLine="480" w:firstLineChars="200"/>
        <w:jc w:val="left"/>
        <w:rPr>
          <w:rFonts w:ascii="宋体" w:hAnsi="宋体" w:eastAsia="宋体"/>
        </w:rPr>
      </w:pPr>
      <w:r>
        <w:rPr>
          <w:rFonts w:hint="eastAsia" w:ascii="宋体" w:hAnsi="宋体" w:eastAsia="宋体"/>
          <w:sz w:val="24"/>
        </w:rPr>
        <w:t>（7）根据采购项目提出的特殊条件</w:t>
      </w:r>
      <w:r>
        <w:rPr>
          <w:rFonts w:ascii="宋体" w:hAnsi="宋体" w:eastAsia="宋体"/>
          <w:sz w:val="24"/>
        </w:rPr>
        <w:t>。</w:t>
      </w:r>
    </w:p>
    <w:p>
      <w:pPr>
        <w:spacing w:line="312" w:lineRule="auto"/>
        <w:ind w:firstLine="482" w:firstLineChars="200"/>
        <w:jc w:val="left"/>
        <w:rPr>
          <w:rFonts w:ascii="宋体" w:hAnsi="宋体" w:eastAsia="宋体"/>
          <w:b/>
          <w:bCs/>
          <w:sz w:val="24"/>
        </w:rPr>
      </w:pPr>
      <w:r>
        <w:rPr>
          <w:rFonts w:hint="eastAsia" w:ascii="宋体" w:hAnsi="宋体" w:eastAsia="宋体"/>
          <w:b/>
          <w:bCs/>
          <w:sz w:val="24"/>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spacing w:line="312" w:lineRule="auto"/>
        <w:ind w:firstLine="480" w:firstLineChars="200"/>
        <w:jc w:val="left"/>
        <w:rPr>
          <w:rFonts w:ascii="宋体" w:hAnsi="宋体" w:eastAsia="宋体"/>
          <w:sz w:val="24"/>
        </w:rPr>
      </w:pPr>
      <w:r>
        <w:rPr>
          <w:rFonts w:hint="eastAsia" w:ascii="宋体" w:hAnsi="宋体" w:eastAsia="宋体"/>
          <w:sz w:val="24"/>
        </w:rPr>
        <w:t>3.在参加本次采购活动中，不存在与单位负责人为同一人或者存在直接控股、管理关系的其他申请人参与同一合同项下的采购活动的行为。</w:t>
      </w:r>
    </w:p>
    <w:p>
      <w:pPr>
        <w:spacing w:line="312" w:lineRule="auto"/>
        <w:ind w:firstLine="480" w:firstLineChars="200"/>
        <w:jc w:val="left"/>
        <w:rPr>
          <w:rFonts w:ascii="宋体" w:hAnsi="宋体" w:eastAsia="宋体"/>
          <w:sz w:val="24"/>
        </w:rPr>
      </w:pPr>
      <w:r>
        <w:rPr>
          <w:rFonts w:hint="eastAsia" w:ascii="宋体" w:hAnsi="宋体" w:eastAsia="宋体"/>
          <w:sz w:val="24"/>
        </w:rPr>
        <w:t>4.为采购项目提供整体设计、规范编制或者项目管理、监理、检测等服务的申请人，不得再参加该采购项目的其他采购活动，我方承诺不属于此类禁止参加本项目的申请人。</w:t>
      </w:r>
    </w:p>
    <w:p>
      <w:pPr>
        <w:spacing w:line="312" w:lineRule="auto"/>
        <w:ind w:firstLine="480" w:firstLineChars="200"/>
        <w:jc w:val="left"/>
        <w:rPr>
          <w:rFonts w:ascii="宋体" w:hAnsi="宋体" w:eastAsia="宋体"/>
          <w:sz w:val="24"/>
        </w:rPr>
      </w:pPr>
      <w:r>
        <w:rPr>
          <w:rFonts w:hint="eastAsia" w:ascii="宋体" w:hAnsi="宋体" w:eastAsia="宋体"/>
          <w:sz w:val="24"/>
        </w:rPr>
        <w:t>5.在参加本次采购活动中，不存在和其他申请人在同一合同项下的采购项目中，同时委托同一个自然人、同一家庭的人员、同一单位的人员作为代理人的行为。</w:t>
      </w:r>
    </w:p>
    <w:p>
      <w:pPr>
        <w:spacing w:line="312" w:lineRule="auto"/>
        <w:ind w:firstLine="480" w:firstLineChars="200"/>
        <w:jc w:val="left"/>
        <w:rPr>
          <w:rFonts w:ascii="宋体" w:hAnsi="宋体" w:eastAsia="宋体"/>
          <w:sz w:val="24"/>
        </w:rPr>
      </w:pPr>
      <w:r>
        <w:rPr>
          <w:rFonts w:hint="eastAsia" w:ascii="宋体" w:hAnsi="宋体" w:eastAsia="宋体"/>
          <w:sz w:val="24"/>
        </w:rPr>
        <w:t>6.我方实际控制人或者中高级管理人员，不存在同时是比选人工作人员的情形。</w:t>
      </w:r>
    </w:p>
    <w:p>
      <w:pPr>
        <w:spacing w:line="312" w:lineRule="auto"/>
        <w:ind w:firstLine="480" w:firstLineChars="200"/>
        <w:jc w:val="left"/>
        <w:rPr>
          <w:rFonts w:ascii="宋体" w:hAnsi="宋体" w:eastAsia="宋体"/>
          <w:sz w:val="24"/>
        </w:rPr>
      </w:pPr>
      <w:r>
        <w:rPr>
          <w:rFonts w:hint="eastAsia" w:ascii="宋体" w:hAnsi="宋体" w:eastAsia="宋体"/>
          <w:sz w:val="24"/>
        </w:rPr>
        <w:t>7.不存在同一母学校的两家以上的子学校，以不同申请人身份同时参加本项目同一合同项下的采购活动的情形。</w:t>
      </w:r>
    </w:p>
    <w:p>
      <w:pPr>
        <w:spacing w:line="312" w:lineRule="auto"/>
        <w:ind w:firstLine="480" w:firstLineChars="200"/>
        <w:jc w:val="left"/>
        <w:rPr>
          <w:rFonts w:ascii="宋体" w:hAnsi="宋体" w:eastAsia="宋体"/>
          <w:sz w:val="24"/>
        </w:rPr>
      </w:pPr>
      <w:r>
        <w:rPr>
          <w:rFonts w:hint="eastAsia" w:ascii="宋体" w:hAnsi="宋体" w:eastAsia="宋体"/>
          <w:sz w:val="24"/>
        </w:rPr>
        <w:t>8.我方与比选人不存在关联关系，也不是比选人的母学校或子学校。</w:t>
      </w:r>
    </w:p>
    <w:p>
      <w:pPr>
        <w:spacing w:line="312" w:lineRule="auto"/>
        <w:ind w:firstLine="480" w:firstLineChars="200"/>
        <w:jc w:val="left"/>
        <w:rPr>
          <w:rFonts w:ascii="宋体" w:hAnsi="宋体" w:eastAsia="宋体"/>
          <w:sz w:val="24"/>
        </w:rPr>
      </w:pPr>
      <w:r>
        <w:rPr>
          <w:rFonts w:hint="eastAsia" w:ascii="宋体" w:hAnsi="宋体" w:eastAsia="宋体"/>
          <w:sz w:val="24"/>
        </w:rPr>
        <w:t>9.比选申请文件中提供的任何资料和技术、服务、商务等响应承诺情况都是真实的、有效的、合法的。</w:t>
      </w:r>
    </w:p>
    <w:p>
      <w:pPr>
        <w:spacing w:line="312" w:lineRule="auto"/>
        <w:ind w:firstLine="480" w:firstLineChars="200"/>
        <w:jc w:val="left"/>
        <w:rPr>
          <w:rFonts w:ascii="宋体" w:hAnsi="宋体" w:eastAsia="宋体"/>
          <w:sz w:val="24"/>
        </w:rPr>
      </w:pPr>
      <w:r>
        <w:rPr>
          <w:rFonts w:hint="eastAsia" w:ascii="宋体" w:hAnsi="宋体" w:eastAsia="宋体"/>
          <w:sz w:val="24"/>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spacing w:line="312" w:lineRule="auto"/>
        <w:ind w:firstLine="480" w:firstLineChars="200"/>
        <w:jc w:val="left"/>
        <w:rPr>
          <w:rFonts w:ascii="宋体" w:hAnsi="宋体" w:eastAsia="宋体"/>
          <w:sz w:val="24"/>
        </w:rPr>
      </w:pPr>
      <w:r>
        <w:rPr>
          <w:rFonts w:hint="eastAsia" w:ascii="宋体" w:hAnsi="宋体" w:eastAsia="宋体"/>
          <w:sz w:val="24"/>
        </w:rPr>
        <w:t>11.国家或行业主管部门对采购产品的技术标准、质量标准和资格资质条件等有强制性规定的，我方承诺符合其要求。</w:t>
      </w:r>
    </w:p>
    <w:p>
      <w:pPr>
        <w:spacing w:line="312" w:lineRule="auto"/>
        <w:ind w:firstLine="480" w:firstLineChars="200"/>
        <w:jc w:val="left"/>
        <w:rPr>
          <w:rFonts w:ascii="宋体" w:hAnsi="宋体" w:eastAsia="宋体"/>
          <w:sz w:val="24"/>
        </w:rPr>
      </w:pPr>
      <w:r>
        <w:rPr>
          <w:rFonts w:hint="eastAsia" w:ascii="宋体" w:hAnsi="宋体" w:eastAsia="宋体"/>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spacing w:line="312" w:lineRule="auto"/>
        <w:ind w:firstLine="480" w:firstLineChars="200"/>
        <w:jc w:val="left"/>
        <w:rPr>
          <w:rFonts w:ascii="宋体" w:hAnsi="宋体" w:eastAsia="宋体"/>
          <w:sz w:val="24"/>
        </w:rPr>
      </w:pPr>
      <w:r>
        <w:rPr>
          <w:rFonts w:hint="eastAsia" w:ascii="宋体" w:hAnsi="宋体" w:eastAsia="宋体"/>
          <w:sz w:val="24"/>
        </w:rPr>
        <w:t>13.我方自愿按照比选文件规定的各项要求向比选人提供所需货物和服务。</w:t>
      </w:r>
    </w:p>
    <w:p>
      <w:pPr>
        <w:spacing w:line="312" w:lineRule="auto"/>
        <w:ind w:firstLine="480" w:firstLineChars="200"/>
        <w:jc w:val="left"/>
        <w:rPr>
          <w:rFonts w:ascii="宋体" w:hAnsi="宋体" w:eastAsia="宋体"/>
          <w:sz w:val="24"/>
        </w:rPr>
      </w:pPr>
      <w:r>
        <w:rPr>
          <w:rFonts w:hint="eastAsia" w:ascii="宋体" w:hAnsi="宋体" w:eastAsia="宋体"/>
          <w:sz w:val="24"/>
        </w:rPr>
        <w:t>14.一旦我方成交，我方将严格履行采购合同规定的责任和义务。</w:t>
      </w:r>
    </w:p>
    <w:p>
      <w:pPr>
        <w:spacing w:line="312" w:lineRule="auto"/>
        <w:ind w:firstLine="480" w:firstLineChars="200"/>
        <w:jc w:val="left"/>
        <w:rPr>
          <w:rFonts w:ascii="宋体" w:hAnsi="宋体" w:eastAsia="宋体"/>
          <w:sz w:val="24"/>
        </w:rPr>
      </w:pPr>
      <w:r>
        <w:rPr>
          <w:rFonts w:hint="eastAsia" w:ascii="宋体" w:hAnsi="宋体" w:eastAsia="宋体"/>
          <w:sz w:val="24"/>
        </w:rPr>
        <w:t>15.我方愿意提供贵单位可能另外要求的，与比选报价有关的文件资料，并保证我方已提供和将要提供的文件资料是真实、准确的。</w:t>
      </w:r>
    </w:p>
    <w:p>
      <w:pPr>
        <w:spacing w:line="312" w:lineRule="auto"/>
        <w:ind w:firstLine="480" w:firstLineChars="200"/>
        <w:jc w:val="left"/>
        <w:rPr>
          <w:rFonts w:ascii="宋体" w:hAnsi="宋体" w:eastAsia="宋体"/>
          <w:sz w:val="24"/>
        </w:rPr>
      </w:pPr>
      <w:r>
        <w:rPr>
          <w:rFonts w:hint="eastAsia" w:ascii="宋体" w:hAnsi="宋体" w:eastAsia="宋体"/>
          <w:sz w:val="24"/>
        </w:rPr>
        <w:t>16.我方接受比选人按照采购合同约定金额支付采购资金，报价以比选申请文件为准。</w:t>
      </w:r>
    </w:p>
    <w:p>
      <w:pPr>
        <w:widowControl/>
        <w:spacing w:line="312" w:lineRule="auto"/>
        <w:ind w:firstLine="480" w:firstLineChars="200"/>
        <w:jc w:val="left"/>
        <w:rPr>
          <w:rFonts w:ascii="宋体" w:hAnsi="宋体" w:eastAsia="宋体"/>
          <w:sz w:val="24"/>
        </w:rPr>
      </w:pPr>
      <w:r>
        <w:rPr>
          <w:rFonts w:hint="eastAsia" w:ascii="宋体" w:hAnsi="宋体" w:eastAsia="宋体"/>
          <w:sz w:val="24"/>
        </w:rPr>
        <w:t>本单位对上述承诺的内容事项真实性负责。如经查实上述承诺的内容事项存在虚假，我单位愿意接受以提供虚假材料谋取成交追究法律责任。</w:t>
      </w:r>
    </w:p>
    <w:p>
      <w:pPr>
        <w:pStyle w:val="7"/>
        <w:spacing w:line="312" w:lineRule="auto"/>
        <w:rPr>
          <w:rFonts w:ascii="宋体" w:hAnsi="宋体" w:eastAsia="宋体"/>
        </w:rPr>
      </w:pPr>
    </w:p>
    <w:p>
      <w:pPr>
        <w:widowControl/>
        <w:spacing w:line="312" w:lineRule="auto"/>
        <w:ind w:firstLine="470" w:firstLineChars="196"/>
        <w:jc w:val="left"/>
        <w:rPr>
          <w:rFonts w:ascii="宋体" w:hAnsi="宋体" w:eastAsia="宋体"/>
          <w:sz w:val="24"/>
        </w:rPr>
      </w:pPr>
      <w:r>
        <w:rPr>
          <w:rFonts w:hint="eastAsia" w:ascii="宋体" w:hAnsi="宋体" w:eastAsia="宋体"/>
          <w:sz w:val="24"/>
        </w:rPr>
        <w:t>申请人名称：XXXX（单位公章）</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法定代表人/单位负责人或授权代表（签字或加盖个人印章）：XXXX。</w:t>
      </w:r>
    </w:p>
    <w:p>
      <w:pPr>
        <w:widowControl/>
        <w:spacing w:line="312" w:lineRule="auto"/>
        <w:ind w:firstLine="470" w:firstLineChars="196"/>
        <w:jc w:val="left"/>
        <w:rPr>
          <w:rFonts w:ascii="宋体" w:hAnsi="宋体" w:eastAsia="宋体"/>
          <w:sz w:val="24"/>
        </w:rPr>
      </w:pPr>
      <w:r>
        <w:rPr>
          <w:rFonts w:hint="eastAsia" w:ascii="宋体" w:hAnsi="宋体" w:eastAsia="宋体"/>
          <w:sz w:val="24"/>
        </w:rPr>
        <w:t>日    期：XXXX。</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29" w:name="_Toc217446088"/>
      <w:r>
        <w:rPr>
          <w:rFonts w:hint="eastAsia" w:ascii="宋体" w:hAnsi="宋体" w:eastAsia="宋体"/>
          <w:sz w:val="32"/>
        </w:rPr>
        <w:t>四、申请人基本情况表</w:t>
      </w:r>
      <w:bookmarkEnd w:id="29"/>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申请人名称</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注册地址</w:t>
            </w:r>
          </w:p>
        </w:tc>
        <w:tc>
          <w:tcPr>
            <w:tcW w:w="3179" w:type="dxa"/>
            <w:gridSpan w:val="5"/>
            <w:vAlign w:val="center"/>
          </w:tcPr>
          <w:p>
            <w:pPr>
              <w:autoSpaceDE w:val="0"/>
              <w:autoSpaceDN w:val="0"/>
              <w:adjustRightInd w:val="0"/>
              <w:jc w:val="center"/>
              <w:rPr>
                <w:rFonts w:ascii="宋体" w:hAnsi="宋体" w:eastAsia="宋体"/>
                <w:szCs w:val="21"/>
              </w:rPr>
            </w:pPr>
          </w:p>
        </w:tc>
        <w:tc>
          <w:tcPr>
            <w:tcW w:w="132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邮政编码</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联系方式</w:t>
            </w: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联系人</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autoSpaceDE w:val="0"/>
              <w:autoSpaceDN w:val="0"/>
              <w:adjustRightInd w:val="0"/>
              <w:jc w:val="center"/>
              <w:rPr>
                <w:rFonts w:ascii="宋体" w:hAnsi="宋体" w:eastAsia="宋体"/>
                <w:szCs w:val="21"/>
              </w:rPr>
            </w:pPr>
          </w:p>
        </w:tc>
        <w:tc>
          <w:tcPr>
            <w:tcW w:w="925"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传真</w:t>
            </w:r>
          </w:p>
        </w:tc>
        <w:tc>
          <w:tcPr>
            <w:tcW w:w="2247" w:type="dxa"/>
            <w:gridSpan w:val="2"/>
            <w:vAlign w:val="center"/>
          </w:tcPr>
          <w:p>
            <w:pPr>
              <w:autoSpaceDE w:val="0"/>
              <w:autoSpaceDN w:val="0"/>
              <w:adjustRightInd w:val="0"/>
              <w:jc w:val="center"/>
              <w:rPr>
                <w:rFonts w:ascii="宋体" w:hAnsi="宋体" w:eastAsia="宋体"/>
                <w:szCs w:val="21"/>
              </w:rPr>
            </w:pPr>
          </w:p>
        </w:tc>
        <w:tc>
          <w:tcPr>
            <w:tcW w:w="1332"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网址</w:t>
            </w:r>
          </w:p>
        </w:tc>
        <w:tc>
          <w:tcPr>
            <w:tcW w:w="2254" w:type="dxa"/>
            <w:gridSpan w:val="3"/>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组织结构</w:t>
            </w:r>
          </w:p>
        </w:tc>
        <w:tc>
          <w:tcPr>
            <w:tcW w:w="6758" w:type="dxa"/>
            <w:gridSpan w:val="9"/>
            <w:vAlign w:val="center"/>
          </w:tcPr>
          <w:p>
            <w:pPr>
              <w:autoSpaceDE w:val="0"/>
              <w:autoSpaceDN w:val="0"/>
              <w:adjustRightInd w:val="0"/>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法定代表人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技术负责人</w:t>
            </w:r>
          </w:p>
        </w:tc>
        <w:tc>
          <w:tcPr>
            <w:tcW w:w="711"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姓名</w:t>
            </w:r>
          </w:p>
        </w:tc>
        <w:tc>
          <w:tcPr>
            <w:tcW w:w="1206" w:type="dxa"/>
            <w:gridSpan w:val="2"/>
            <w:vAlign w:val="center"/>
          </w:tcPr>
          <w:p>
            <w:pPr>
              <w:autoSpaceDE w:val="0"/>
              <w:autoSpaceDN w:val="0"/>
              <w:adjustRightInd w:val="0"/>
              <w:jc w:val="center"/>
              <w:rPr>
                <w:rFonts w:ascii="宋体" w:hAnsi="宋体" w:eastAsia="宋体"/>
                <w:szCs w:val="21"/>
              </w:rPr>
            </w:pPr>
          </w:p>
        </w:tc>
        <w:tc>
          <w:tcPr>
            <w:tcW w:w="1255"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技术职称</w:t>
            </w:r>
          </w:p>
        </w:tc>
        <w:tc>
          <w:tcPr>
            <w:tcW w:w="1332" w:type="dxa"/>
            <w:gridSpan w:val="2"/>
            <w:vAlign w:val="center"/>
          </w:tcPr>
          <w:p>
            <w:pPr>
              <w:autoSpaceDE w:val="0"/>
              <w:autoSpaceDN w:val="0"/>
              <w:adjustRightInd w:val="0"/>
              <w:jc w:val="center"/>
              <w:rPr>
                <w:rFonts w:ascii="宋体" w:hAnsi="宋体" w:eastAsia="宋体"/>
                <w:szCs w:val="21"/>
              </w:rPr>
            </w:pPr>
          </w:p>
        </w:tc>
        <w:tc>
          <w:tcPr>
            <w:tcW w:w="1178" w:type="dxa"/>
            <w:gridSpan w:val="2"/>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电话</w:t>
            </w:r>
          </w:p>
        </w:tc>
        <w:tc>
          <w:tcPr>
            <w:tcW w:w="1076" w:type="dxa"/>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成立时间</w:t>
            </w:r>
          </w:p>
        </w:tc>
        <w:tc>
          <w:tcPr>
            <w:tcW w:w="1917" w:type="dxa"/>
            <w:gridSpan w:val="3"/>
            <w:vAlign w:val="center"/>
          </w:tcPr>
          <w:p>
            <w:pPr>
              <w:autoSpaceDE w:val="0"/>
              <w:autoSpaceDN w:val="0"/>
              <w:adjustRightInd w:val="0"/>
              <w:jc w:val="center"/>
              <w:rPr>
                <w:rFonts w:ascii="宋体" w:hAnsi="宋体" w:eastAsia="宋体"/>
                <w:szCs w:val="21"/>
              </w:rPr>
            </w:pPr>
          </w:p>
        </w:tc>
        <w:tc>
          <w:tcPr>
            <w:tcW w:w="4841" w:type="dxa"/>
            <w:gridSpan w:val="6"/>
            <w:vAlign w:val="center"/>
          </w:tcPr>
          <w:p>
            <w:pPr>
              <w:autoSpaceDE w:val="0"/>
              <w:autoSpaceDN w:val="0"/>
              <w:adjustRightInd w:val="0"/>
              <w:ind w:firstLine="1470" w:firstLineChars="700"/>
              <w:rPr>
                <w:rFonts w:ascii="宋体" w:hAnsi="宋体" w:eastAsia="宋体"/>
                <w:szCs w:val="21"/>
              </w:rPr>
            </w:pPr>
            <w:r>
              <w:rPr>
                <w:rFonts w:hint="eastAsia" w:ascii="宋体" w:hAnsi="宋体" w:eastAsia="宋体"/>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企业资质等级</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restart"/>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其中</w:t>
            </w: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项目经理</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营业执照号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高级职称人员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注册资金</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中级职称人员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开户银行</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初级职称人员</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账号</w:t>
            </w:r>
          </w:p>
        </w:tc>
        <w:tc>
          <w:tcPr>
            <w:tcW w:w="1917" w:type="dxa"/>
            <w:gridSpan w:val="3"/>
            <w:vAlign w:val="center"/>
          </w:tcPr>
          <w:p>
            <w:pPr>
              <w:autoSpaceDE w:val="0"/>
              <w:autoSpaceDN w:val="0"/>
              <w:adjustRightInd w:val="0"/>
              <w:jc w:val="center"/>
              <w:rPr>
                <w:rFonts w:ascii="宋体" w:hAnsi="宋体" w:eastAsia="宋体"/>
                <w:szCs w:val="21"/>
              </w:rPr>
            </w:pPr>
          </w:p>
        </w:tc>
        <w:tc>
          <w:tcPr>
            <w:tcW w:w="1255" w:type="dxa"/>
            <w:vMerge w:val="continue"/>
            <w:vAlign w:val="center"/>
          </w:tcPr>
          <w:p>
            <w:pPr>
              <w:autoSpaceDE w:val="0"/>
              <w:autoSpaceDN w:val="0"/>
              <w:adjustRightInd w:val="0"/>
              <w:jc w:val="center"/>
              <w:rPr>
                <w:rFonts w:ascii="宋体" w:hAnsi="宋体" w:eastAsia="宋体"/>
                <w:szCs w:val="21"/>
              </w:rPr>
            </w:pPr>
          </w:p>
        </w:tc>
        <w:tc>
          <w:tcPr>
            <w:tcW w:w="1493" w:type="dxa"/>
            <w:gridSpan w:val="3"/>
            <w:vAlign w:val="center"/>
          </w:tcPr>
          <w:p>
            <w:pPr>
              <w:autoSpaceDE w:val="0"/>
              <w:autoSpaceDN w:val="0"/>
              <w:adjustRightInd w:val="0"/>
              <w:jc w:val="center"/>
              <w:rPr>
                <w:rFonts w:ascii="宋体" w:hAnsi="宋体" w:eastAsia="宋体"/>
                <w:szCs w:val="21"/>
              </w:rPr>
            </w:pPr>
            <w:r>
              <w:rPr>
                <w:rFonts w:hint="eastAsia" w:ascii="宋体" w:hAnsi="宋体" w:eastAsia="宋体"/>
                <w:szCs w:val="21"/>
              </w:rPr>
              <w:t>技工</w:t>
            </w:r>
          </w:p>
        </w:tc>
        <w:tc>
          <w:tcPr>
            <w:tcW w:w="2093" w:type="dxa"/>
            <w:gridSpan w:val="2"/>
            <w:vAlign w:val="center"/>
          </w:tcPr>
          <w:p>
            <w:pPr>
              <w:autoSpaceDE w:val="0"/>
              <w:autoSpaceDN w:val="0"/>
              <w:adjustRightInd w:val="0"/>
              <w:jc w:val="center"/>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经营范围</w:t>
            </w:r>
          </w:p>
        </w:tc>
        <w:tc>
          <w:tcPr>
            <w:tcW w:w="6758" w:type="dxa"/>
            <w:gridSpan w:val="9"/>
            <w:vAlign w:val="center"/>
          </w:tcPr>
          <w:p>
            <w:pPr>
              <w:autoSpaceDE w:val="0"/>
              <w:autoSpaceDN w:val="0"/>
              <w:adjustRightInd w:val="0"/>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autoSpaceDE w:val="0"/>
              <w:autoSpaceDN w:val="0"/>
              <w:adjustRightInd w:val="0"/>
              <w:jc w:val="center"/>
              <w:rPr>
                <w:rFonts w:ascii="宋体" w:hAnsi="宋体" w:eastAsia="宋体"/>
                <w:szCs w:val="21"/>
              </w:rPr>
            </w:pPr>
            <w:r>
              <w:rPr>
                <w:rFonts w:hint="eastAsia" w:ascii="宋体" w:hAnsi="宋体" w:eastAsia="宋体"/>
                <w:szCs w:val="21"/>
              </w:rPr>
              <w:t>备注</w:t>
            </w:r>
          </w:p>
        </w:tc>
        <w:tc>
          <w:tcPr>
            <w:tcW w:w="6758" w:type="dxa"/>
            <w:gridSpan w:val="9"/>
            <w:vAlign w:val="center"/>
          </w:tcPr>
          <w:p>
            <w:pPr>
              <w:autoSpaceDE w:val="0"/>
              <w:autoSpaceDN w:val="0"/>
              <w:adjustRightInd w:val="0"/>
              <w:jc w:val="left"/>
              <w:rPr>
                <w:rFonts w:ascii="宋体" w:hAnsi="宋体" w:eastAsia="宋体"/>
                <w:szCs w:val="21"/>
              </w:rPr>
            </w:pPr>
          </w:p>
        </w:tc>
      </w:tr>
    </w:tbl>
    <w:p>
      <w:pPr>
        <w:adjustRightInd w:val="0"/>
        <w:spacing w:line="400" w:lineRule="exact"/>
        <w:ind w:firstLine="420" w:firstLineChars="175"/>
        <w:jc w:val="left"/>
        <w:rPr>
          <w:rFonts w:ascii="宋体" w:hAnsi="宋体" w:eastAsia="宋体"/>
          <w:sz w:val="24"/>
        </w:rPr>
      </w:pP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申请人名称：XXXX（单位公章）</w:t>
      </w:r>
    </w:p>
    <w:p>
      <w:pPr>
        <w:adjustRightInd w:val="0"/>
        <w:spacing w:line="400" w:lineRule="exact"/>
        <w:ind w:firstLine="420" w:firstLineChars="175"/>
        <w:jc w:val="left"/>
        <w:rPr>
          <w:rFonts w:ascii="宋体" w:hAnsi="宋体" w:eastAsia="宋体"/>
          <w:sz w:val="24"/>
        </w:rPr>
      </w:pPr>
      <w:r>
        <w:rPr>
          <w:rFonts w:hint="eastAsia" w:ascii="宋体" w:hAnsi="宋体" w:eastAsia="宋体"/>
          <w:sz w:val="24"/>
        </w:rPr>
        <w:t>法定代表人/</w:t>
      </w:r>
      <w:r>
        <w:rPr>
          <w:rFonts w:hint="eastAsia" w:ascii="宋体" w:hAnsi="宋体" w:eastAsia="宋体"/>
          <w:sz w:val="24"/>
          <w:szCs w:val="24"/>
        </w:rPr>
        <w:t>单位负责人</w:t>
      </w:r>
      <w:r>
        <w:rPr>
          <w:rFonts w:hint="eastAsia" w:ascii="宋体" w:hAnsi="宋体" w:eastAsia="宋体"/>
          <w:sz w:val="24"/>
        </w:rPr>
        <w:t>或授权代表（签字）：</w:t>
      </w:r>
    </w:p>
    <w:p>
      <w:pPr>
        <w:adjustRightInd w:val="0"/>
        <w:spacing w:line="400" w:lineRule="exact"/>
        <w:ind w:firstLine="420" w:firstLineChars="175"/>
        <w:jc w:val="left"/>
        <w:rPr>
          <w:rFonts w:ascii="宋体" w:hAnsi="宋体" w:eastAsia="宋体"/>
          <w:b/>
          <w:sz w:val="24"/>
        </w:rPr>
      </w:pPr>
      <w:r>
        <w:rPr>
          <w:rFonts w:hint="eastAsia" w:ascii="宋体" w:hAnsi="宋体" w:eastAsia="宋体"/>
          <w:sz w:val="24"/>
        </w:rPr>
        <w:t>日期：</w:t>
      </w:r>
    </w:p>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bookmarkStart w:id="30" w:name="_Toc217446089"/>
      <w:r>
        <w:rPr>
          <w:rFonts w:hint="eastAsia" w:ascii="宋体" w:hAnsi="宋体" w:eastAsia="宋体"/>
          <w:sz w:val="32"/>
        </w:rPr>
        <w:t>五、申请人类似项目业绩一览表</w:t>
      </w:r>
      <w:bookmarkEnd w:id="30"/>
    </w:p>
    <w:p>
      <w:pPr>
        <w:spacing w:line="400" w:lineRule="exact"/>
        <w:rPr>
          <w:rFonts w:ascii="宋体" w:hAnsi="宋体" w:eastAsia="宋体" w:cs="Arial"/>
          <w:sz w:val="24"/>
        </w:rPr>
      </w:pPr>
    </w:p>
    <w:tbl>
      <w:tblPr>
        <w:tblStyle w:val="18"/>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年份</w:t>
            </w:r>
          </w:p>
        </w:tc>
        <w:tc>
          <w:tcPr>
            <w:tcW w:w="1681" w:type="dxa"/>
            <w:vAlign w:val="center"/>
          </w:tcPr>
          <w:p>
            <w:pPr>
              <w:spacing w:line="400" w:lineRule="exact"/>
              <w:jc w:val="center"/>
              <w:rPr>
                <w:rFonts w:ascii="宋体" w:hAnsi="宋体" w:eastAsia="宋体" w:cs="Arial"/>
                <w:b/>
                <w:sz w:val="22"/>
              </w:rPr>
            </w:pPr>
            <w:r>
              <w:rPr>
                <w:rFonts w:hint="eastAsia" w:ascii="宋体" w:hAnsi="宋体" w:eastAsia="宋体" w:cs="Arial"/>
                <w:b/>
                <w:sz w:val="22"/>
              </w:rPr>
              <w:t>用户名称</w:t>
            </w:r>
          </w:p>
        </w:tc>
        <w:tc>
          <w:tcPr>
            <w:tcW w:w="1541" w:type="dxa"/>
            <w:vAlign w:val="center"/>
          </w:tcPr>
          <w:p>
            <w:pPr>
              <w:spacing w:line="400" w:lineRule="exact"/>
              <w:jc w:val="center"/>
              <w:rPr>
                <w:rFonts w:ascii="宋体" w:hAnsi="宋体" w:eastAsia="宋体" w:cs="Arial"/>
                <w:b/>
                <w:sz w:val="22"/>
              </w:rPr>
            </w:pPr>
            <w:r>
              <w:rPr>
                <w:rFonts w:ascii="宋体" w:hAnsi="宋体" w:eastAsia="宋体" w:cs="Arial"/>
                <w:b/>
                <w:sz w:val="22"/>
              </w:rPr>
              <w:t>项目名称</w:t>
            </w:r>
          </w:p>
        </w:tc>
        <w:tc>
          <w:tcPr>
            <w:tcW w:w="1519" w:type="dxa"/>
            <w:vAlign w:val="center"/>
          </w:tcPr>
          <w:p>
            <w:pPr>
              <w:spacing w:line="400" w:lineRule="exact"/>
              <w:ind w:left="1" w:leftChars="-28" w:hanging="60" w:hangingChars="27"/>
              <w:jc w:val="center"/>
              <w:rPr>
                <w:rFonts w:ascii="宋体" w:hAnsi="宋体" w:eastAsia="宋体" w:cs="Arial"/>
                <w:b/>
                <w:sz w:val="22"/>
              </w:rPr>
            </w:pPr>
            <w:r>
              <w:rPr>
                <w:rFonts w:ascii="宋体" w:hAnsi="宋体" w:eastAsia="宋体" w:cs="Arial"/>
                <w:b/>
                <w:sz w:val="22"/>
              </w:rPr>
              <w:t>完成时间</w:t>
            </w:r>
          </w:p>
        </w:tc>
        <w:tc>
          <w:tcPr>
            <w:tcW w:w="1559" w:type="dxa"/>
            <w:vAlign w:val="center"/>
          </w:tcPr>
          <w:p>
            <w:pPr>
              <w:spacing w:line="400" w:lineRule="exact"/>
              <w:jc w:val="center"/>
              <w:rPr>
                <w:rFonts w:ascii="宋体" w:hAnsi="宋体" w:eastAsia="宋体" w:cs="Arial"/>
                <w:b/>
                <w:sz w:val="22"/>
              </w:rPr>
            </w:pPr>
            <w:r>
              <w:rPr>
                <w:rFonts w:ascii="宋体" w:hAnsi="宋体" w:eastAsia="宋体" w:cs="Arial"/>
                <w:b/>
                <w:sz w:val="22"/>
              </w:rPr>
              <w:t>合同金额</w:t>
            </w:r>
          </w:p>
        </w:tc>
        <w:tc>
          <w:tcPr>
            <w:tcW w:w="1272" w:type="dxa"/>
            <w:tcBorders>
              <w:left w:val="single" w:color="auto" w:sz="4" w:space="0"/>
            </w:tcBorders>
            <w:vAlign w:val="center"/>
          </w:tcPr>
          <w:p>
            <w:pPr>
              <w:spacing w:line="400" w:lineRule="exact"/>
              <w:jc w:val="center"/>
              <w:rPr>
                <w:rFonts w:ascii="宋体" w:hAnsi="宋体" w:eastAsia="宋体" w:cs="Arial"/>
                <w:b/>
                <w:sz w:val="22"/>
              </w:rPr>
            </w:pPr>
            <w:r>
              <w:rPr>
                <w:rFonts w:hint="eastAsia" w:ascii="宋体" w:hAnsi="宋体" w:eastAsia="宋体" w:cs="Arial"/>
                <w:b/>
                <w:sz w:val="22"/>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vAlign w:val="center"/>
          </w:tcPr>
          <w:p>
            <w:pPr>
              <w:spacing w:line="400" w:lineRule="exact"/>
              <w:jc w:val="center"/>
              <w:rPr>
                <w:rFonts w:ascii="宋体" w:hAnsi="宋体" w:eastAsia="宋体" w:cs="Arial"/>
              </w:rPr>
            </w:pPr>
          </w:p>
        </w:tc>
        <w:tc>
          <w:tcPr>
            <w:tcW w:w="1541" w:type="dxa"/>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spacing w:line="400" w:lineRule="exact"/>
              <w:jc w:val="center"/>
              <w:rPr>
                <w:rFonts w:ascii="宋体" w:hAnsi="宋体" w:eastAsia="宋体" w:cs="Arial"/>
              </w:rPr>
            </w:pPr>
          </w:p>
        </w:tc>
        <w:tc>
          <w:tcPr>
            <w:tcW w:w="1681" w:type="dxa"/>
            <w:tcBorders>
              <w:right w:val="single" w:color="auto" w:sz="4" w:space="0"/>
            </w:tcBorders>
            <w:vAlign w:val="center"/>
          </w:tcPr>
          <w:p>
            <w:pPr>
              <w:spacing w:line="400" w:lineRule="exact"/>
              <w:jc w:val="center"/>
              <w:rPr>
                <w:rFonts w:ascii="宋体" w:hAnsi="宋体" w:eastAsia="宋体" w:cs="Arial"/>
              </w:rPr>
            </w:pPr>
          </w:p>
        </w:tc>
        <w:tc>
          <w:tcPr>
            <w:tcW w:w="1541" w:type="dxa"/>
            <w:tcBorders>
              <w:left w:val="single" w:color="auto" w:sz="4" w:space="0"/>
            </w:tcBorders>
            <w:vAlign w:val="center"/>
          </w:tcPr>
          <w:p>
            <w:pPr>
              <w:spacing w:line="400" w:lineRule="exact"/>
              <w:jc w:val="center"/>
              <w:rPr>
                <w:rFonts w:ascii="宋体" w:hAnsi="宋体" w:eastAsia="宋体" w:cs="Arial"/>
              </w:rPr>
            </w:pPr>
          </w:p>
        </w:tc>
        <w:tc>
          <w:tcPr>
            <w:tcW w:w="1519" w:type="dxa"/>
            <w:vAlign w:val="center"/>
          </w:tcPr>
          <w:p>
            <w:pPr>
              <w:spacing w:line="400" w:lineRule="exact"/>
              <w:jc w:val="center"/>
              <w:rPr>
                <w:rFonts w:ascii="宋体" w:hAnsi="宋体" w:eastAsia="宋体" w:cs="Arial"/>
              </w:rPr>
            </w:pPr>
          </w:p>
        </w:tc>
        <w:tc>
          <w:tcPr>
            <w:tcW w:w="1559" w:type="dxa"/>
            <w:vAlign w:val="center"/>
          </w:tcPr>
          <w:p>
            <w:pPr>
              <w:spacing w:line="400" w:lineRule="exact"/>
              <w:jc w:val="center"/>
              <w:rPr>
                <w:rFonts w:ascii="宋体" w:hAnsi="宋体" w:eastAsia="宋体" w:cs="Arial"/>
              </w:rPr>
            </w:pPr>
          </w:p>
        </w:tc>
        <w:tc>
          <w:tcPr>
            <w:tcW w:w="1272" w:type="dxa"/>
            <w:tcBorders>
              <w:left w:val="single" w:color="auto" w:sz="4" w:space="0"/>
            </w:tcBorders>
            <w:vAlign w:val="center"/>
          </w:tcPr>
          <w:p>
            <w:pPr>
              <w:spacing w:line="400" w:lineRule="exact"/>
              <w:jc w:val="center"/>
              <w:rPr>
                <w:rFonts w:ascii="宋体" w:hAnsi="宋体" w:eastAsia="宋体" w:cs="Arial"/>
              </w:rPr>
            </w:pPr>
          </w:p>
        </w:tc>
      </w:tr>
    </w:tbl>
    <w:p>
      <w:pPr>
        <w:rPr>
          <w:rFonts w:ascii="宋体" w:hAnsi="宋体" w:eastAsia="宋体"/>
        </w:rPr>
      </w:pPr>
      <w:r>
        <w:rPr>
          <w:rFonts w:ascii="宋体" w:hAnsi="宋体" w:eastAsia="宋体"/>
        </w:rPr>
        <w:br w:type="page"/>
      </w:r>
    </w:p>
    <w:p>
      <w:pPr>
        <w:pStyle w:val="5"/>
        <w:spacing w:line="400" w:lineRule="exact"/>
        <w:jc w:val="center"/>
        <w:rPr>
          <w:rFonts w:ascii="宋体" w:hAnsi="宋体" w:eastAsia="宋体"/>
          <w:sz w:val="32"/>
        </w:rPr>
      </w:pPr>
      <w:r>
        <w:rPr>
          <w:rFonts w:hint="eastAsia" w:ascii="宋体" w:hAnsi="宋体" w:eastAsia="宋体"/>
          <w:sz w:val="32"/>
        </w:rPr>
        <w:t>六、技术参数要求响应情况表</w:t>
      </w:r>
    </w:p>
    <w:p>
      <w:pPr>
        <w:rPr>
          <w:rFonts w:ascii="宋体" w:hAnsi="宋体" w:eastAsia="宋体"/>
        </w:rPr>
      </w:pPr>
    </w:p>
    <w:tbl>
      <w:tblPr>
        <w:tblStyle w:val="18"/>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2982"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3180"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515"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spacing w:line="360" w:lineRule="auto"/>
              <w:jc w:val="center"/>
              <w:rPr>
                <w:rFonts w:ascii="宋体" w:hAnsi="宋体" w:eastAsia="宋体" w:cs="仿宋"/>
                <w:sz w:val="21"/>
                <w:szCs w:val="21"/>
              </w:rPr>
            </w:pPr>
          </w:p>
        </w:tc>
        <w:tc>
          <w:tcPr>
            <w:tcW w:w="3180" w:type="dxa"/>
            <w:vAlign w:val="center"/>
          </w:tcPr>
          <w:p>
            <w:pPr>
              <w:pStyle w:val="38"/>
              <w:spacing w:line="360" w:lineRule="auto"/>
              <w:jc w:val="center"/>
              <w:rPr>
                <w:rFonts w:ascii="宋体" w:hAnsi="宋体" w:eastAsia="宋体" w:cs="仿宋"/>
                <w:sz w:val="21"/>
                <w:szCs w:val="21"/>
              </w:rPr>
            </w:pPr>
          </w:p>
        </w:tc>
        <w:tc>
          <w:tcPr>
            <w:tcW w:w="2515"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2982" w:type="dxa"/>
            <w:vAlign w:val="center"/>
          </w:tcPr>
          <w:p>
            <w:pPr>
              <w:pStyle w:val="38"/>
              <w:jc w:val="center"/>
              <w:rPr>
                <w:rFonts w:ascii="宋体" w:hAnsi="宋体" w:eastAsia="宋体" w:cs="仿宋"/>
                <w:sz w:val="21"/>
                <w:szCs w:val="21"/>
              </w:rPr>
            </w:pPr>
          </w:p>
        </w:tc>
        <w:tc>
          <w:tcPr>
            <w:tcW w:w="3180" w:type="dxa"/>
            <w:vAlign w:val="center"/>
          </w:tcPr>
          <w:p>
            <w:pPr>
              <w:pStyle w:val="38"/>
              <w:jc w:val="center"/>
              <w:rPr>
                <w:rFonts w:ascii="宋体" w:hAnsi="宋体" w:eastAsia="宋体" w:cs="仿宋"/>
                <w:sz w:val="21"/>
                <w:szCs w:val="21"/>
              </w:rPr>
            </w:pPr>
          </w:p>
        </w:tc>
        <w:tc>
          <w:tcPr>
            <w:tcW w:w="2515" w:type="dxa"/>
            <w:vAlign w:val="center"/>
          </w:tcPr>
          <w:p>
            <w:pPr>
              <w:pStyle w:val="38"/>
              <w:jc w:val="center"/>
              <w:rPr>
                <w:rFonts w:ascii="宋体" w:hAnsi="宋体" w:eastAsia="宋体" w:cs="仿宋"/>
                <w:sz w:val="21"/>
                <w:szCs w:val="21"/>
              </w:rPr>
            </w:pPr>
          </w:p>
        </w:tc>
      </w:tr>
    </w:tbl>
    <w:p>
      <w:pPr>
        <w:ind w:firstLine="482" w:firstLineChars="200"/>
        <w:rPr>
          <w:rFonts w:ascii="宋体" w:hAnsi="宋体" w:eastAsia="宋体"/>
          <w:b/>
          <w:sz w:val="24"/>
        </w:rPr>
      </w:pPr>
    </w:p>
    <w:p>
      <w:pPr>
        <w:spacing w:line="520" w:lineRule="exact"/>
        <w:ind w:firstLine="482" w:firstLineChars="200"/>
        <w:rPr>
          <w:rFonts w:ascii="宋体" w:hAnsi="宋体" w:eastAsia="宋体"/>
          <w:b/>
          <w:bCs/>
          <w:sz w:val="24"/>
        </w:rPr>
      </w:pPr>
      <w:r>
        <w:rPr>
          <w:rFonts w:hint="eastAsia" w:ascii="宋体" w:hAnsi="宋体" w:eastAsia="宋体"/>
          <w:b/>
          <w:bCs/>
          <w:sz w:val="24"/>
        </w:rPr>
        <w:t>注：申请人按照比选文件“第四章”“技术参数要求”的全部逐项梳理填写本表。</w:t>
      </w:r>
    </w:p>
    <w:p>
      <w:pPr>
        <w:adjustRightInd w:val="0"/>
        <w:spacing w:line="400" w:lineRule="exact"/>
        <w:ind w:firstLine="480" w:firstLineChars="200"/>
        <w:jc w:val="left"/>
        <w:rPr>
          <w:rFonts w:ascii="宋体" w:hAnsi="宋体" w:eastAsia="宋体"/>
          <w:sz w:val="24"/>
        </w:rPr>
      </w:pPr>
    </w:p>
    <w:p>
      <w:pPr>
        <w:adjustRightInd w:val="0"/>
        <w:spacing w:line="40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40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pStyle w:val="3"/>
        <w:ind w:firstLine="480" w:firstLineChars="200"/>
        <w:rPr>
          <w:rFonts w:ascii="宋体" w:hAnsi="宋体" w:eastAsia="宋体"/>
          <w:bCs/>
          <w:sz w:val="24"/>
        </w:rPr>
      </w:pPr>
      <w:r>
        <w:rPr>
          <w:rFonts w:hint="eastAsia" w:ascii="宋体" w:hAnsi="宋体" w:eastAsia="宋体"/>
          <w:bCs/>
          <w:sz w:val="24"/>
        </w:rPr>
        <w:t>日期</w:t>
      </w:r>
      <w:r>
        <w:rPr>
          <w:rFonts w:hint="eastAsia" w:ascii="宋体" w:hAnsi="宋体" w:eastAsia="宋体"/>
          <w:sz w:val="24"/>
        </w:rPr>
        <w:t>：</w:t>
      </w:r>
      <w:r>
        <w:rPr>
          <w:rFonts w:hint="eastAsia" w:ascii="宋体" w:hAnsi="宋体" w:eastAsia="宋体"/>
          <w:bCs/>
          <w:sz w:val="24"/>
        </w:rPr>
        <w:t>XXX年XXX月XXX日</w:t>
      </w:r>
    </w:p>
    <w:p>
      <w:pPr>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七、商务应答表</w:t>
      </w:r>
    </w:p>
    <w:tbl>
      <w:tblPr>
        <w:tblStyle w:val="18"/>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jc w:val="center"/>
              <w:rPr>
                <w:rFonts w:ascii="宋体" w:hAnsi="宋体" w:eastAsia="宋体" w:cs="仿宋"/>
                <w:b/>
                <w:bCs/>
                <w:szCs w:val="21"/>
              </w:rPr>
            </w:pPr>
            <w:r>
              <w:rPr>
                <w:rFonts w:hint="eastAsia" w:ascii="宋体" w:hAnsi="宋体" w:eastAsia="宋体" w:cs="仿宋"/>
                <w:b/>
                <w:bCs/>
                <w:sz w:val="22"/>
              </w:rPr>
              <w:t>序号</w:t>
            </w:r>
          </w:p>
        </w:tc>
        <w:tc>
          <w:tcPr>
            <w:tcW w:w="3689" w:type="dxa"/>
            <w:vAlign w:val="center"/>
          </w:tcPr>
          <w:p>
            <w:pPr>
              <w:jc w:val="center"/>
              <w:rPr>
                <w:rFonts w:ascii="宋体" w:hAnsi="宋体" w:eastAsia="宋体" w:cs="仿宋"/>
                <w:b/>
                <w:bCs/>
                <w:szCs w:val="21"/>
              </w:rPr>
            </w:pPr>
            <w:r>
              <w:rPr>
                <w:rFonts w:hint="eastAsia" w:ascii="宋体" w:hAnsi="宋体" w:eastAsia="宋体" w:cs="仿宋"/>
                <w:b/>
                <w:bCs/>
                <w:sz w:val="22"/>
              </w:rPr>
              <w:t>比选文件要求</w:t>
            </w:r>
          </w:p>
        </w:tc>
        <w:tc>
          <w:tcPr>
            <w:tcW w:w="2263" w:type="dxa"/>
            <w:vAlign w:val="center"/>
          </w:tcPr>
          <w:p>
            <w:pPr>
              <w:jc w:val="center"/>
              <w:rPr>
                <w:rFonts w:ascii="宋体" w:hAnsi="宋体" w:eastAsia="宋体" w:cs="仿宋"/>
                <w:b/>
                <w:bCs/>
                <w:szCs w:val="21"/>
              </w:rPr>
            </w:pPr>
            <w:r>
              <w:rPr>
                <w:rFonts w:hint="eastAsia" w:ascii="宋体" w:hAnsi="宋体" w:eastAsia="宋体" w:cs="仿宋"/>
                <w:b/>
                <w:bCs/>
                <w:sz w:val="22"/>
              </w:rPr>
              <w:t>响应内容</w:t>
            </w:r>
          </w:p>
        </w:tc>
        <w:tc>
          <w:tcPr>
            <w:tcW w:w="2263" w:type="dxa"/>
            <w:vAlign w:val="center"/>
          </w:tcPr>
          <w:p>
            <w:pPr>
              <w:jc w:val="center"/>
              <w:rPr>
                <w:rFonts w:ascii="宋体" w:hAnsi="宋体" w:eastAsia="宋体" w:cs="仿宋"/>
                <w:b/>
                <w:bCs/>
                <w:sz w:val="22"/>
              </w:rPr>
            </w:pPr>
            <w:r>
              <w:rPr>
                <w:rFonts w:hint="eastAsia" w:ascii="宋体" w:hAnsi="宋体" w:eastAsia="宋体" w:cs="仿宋"/>
                <w:b/>
                <w:bCs/>
                <w:sz w:val="22"/>
              </w:rPr>
              <w:t>差异说明</w:t>
            </w:r>
          </w:p>
          <w:p>
            <w:pPr>
              <w:jc w:val="center"/>
              <w:rPr>
                <w:rFonts w:ascii="宋体" w:hAnsi="宋体" w:eastAsia="宋体" w:cs="仿宋"/>
                <w:b/>
                <w:bCs/>
                <w:sz w:val="22"/>
              </w:rPr>
            </w:pPr>
            <w:r>
              <w:rPr>
                <w:rFonts w:hint="eastAsia" w:ascii="宋体" w:hAnsi="宋体" w:eastAsia="宋体" w:cs="仿宋"/>
                <w:b/>
                <w:bCs/>
                <w:sz w:val="22"/>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c>
          <w:tcPr>
            <w:tcW w:w="2263" w:type="dxa"/>
            <w:vAlign w:val="center"/>
          </w:tcPr>
          <w:p>
            <w:pPr>
              <w:pStyle w:val="38"/>
              <w:spacing w:line="360" w:lineRule="auto"/>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38"/>
              <w:jc w:val="center"/>
              <w:rPr>
                <w:rFonts w:ascii="宋体" w:hAnsi="宋体" w:eastAsia="宋体" w:cs="仿宋"/>
                <w:sz w:val="21"/>
                <w:szCs w:val="21"/>
              </w:rPr>
            </w:pPr>
          </w:p>
        </w:tc>
        <w:tc>
          <w:tcPr>
            <w:tcW w:w="3689"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c>
          <w:tcPr>
            <w:tcW w:w="2263" w:type="dxa"/>
            <w:vAlign w:val="center"/>
          </w:tcPr>
          <w:p>
            <w:pPr>
              <w:pStyle w:val="38"/>
              <w:jc w:val="center"/>
              <w:rPr>
                <w:rFonts w:ascii="宋体" w:hAnsi="宋体" w:eastAsia="宋体" w:cs="仿宋"/>
                <w:sz w:val="21"/>
                <w:szCs w:val="21"/>
              </w:rPr>
            </w:pPr>
          </w:p>
        </w:tc>
      </w:tr>
    </w:tbl>
    <w:p>
      <w:pPr>
        <w:spacing w:line="560" w:lineRule="exact"/>
        <w:ind w:firstLine="482" w:firstLineChars="200"/>
        <w:rPr>
          <w:rFonts w:ascii="宋体" w:hAnsi="宋体" w:eastAsia="宋体"/>
          <w:b/>
          <w:bCs/>
          <w:sz w:val="24"/>
        </w:rPr>
      </w:pPr>
      <w:r>
        <w:rPr>
          <w:rFonts w:hint="eastAsia" w:ascii="宋体" w:hAnsi="宋体" w:eastAsia="宋体"/>
          <w:b/>
          <w:bCs/>
          <w:sz w:val="24"/>
        </w:rPr>
        <w:t>注：申请人按照比选文件“第四章”“商务要求”的全部逐项梳理填写本表。</w:t>
      </w:r>
    </w:p>
    <w:p>
      <w:pPr>
        <w:adjustRightInd w:val="0"/>
        <w:spacing w:line="560" w:lineRule="exact"/>
        <w:ind w:firstLine="480" w:firstLineChars="200"/>
        <w:jc w:val="left"/>
        <w:rPr>
          <w:rFonts w:ascii="宋体" w:hAnsi="宋体" w:eastAsia="宋体"/>
          <w:sz w:val="24"/>
        </w:rPr>
      </w:pPr>
    </w:p>
    <w:p>
      <w:pPr>
        <w:adjustRightInd w:val="0"/>
        <w:spacing w:line="560" w:lineRule="exact"/>
        <w:ind w:firstLine="480" w:firstLineChars="200"/>
        <w:jc w:val="left"/>
        <w:rPr>
          <w:rFonts w:ascii="宋体" w:hAnsi="宋体" w:eastAsia="宋体"/>
          <w:sz w:val="24"/>
        </w:rPr>
      </w:pPr>
      <w:r>
        <w:rPr>
          <w:rFonts w:hint="eastAsia" w:ascii="宋体" w:hAnsi="宋体" w:eastAsia="宋体"/>
          <w:sz w:val="24"/>
        </w:rPr>
        <w:t>申请人名称：XXX（盖单位公章）</w:t>
      </w:r>
    </w:p>
    <w:p>
      <w:pPr>
        <w:adjustRightInd w:val="0"/>
        <w:spacing w:line="560" w:lineRule="exact"/>
        <w:ind w:firstLine="480" w:firstLineChars="200"/>
        <w:jc w:val="left"/>
        <w:rPr>
          <w:rFonts w:ascii="宋体" w:hAnsi="宋体" w:eastAsia="宋体"/>
          <w:bCs/>
          <w:sz w:val="24"/>
        </w:rPr>
      </w:pPr>
      <w:r>
        <w:rPr>
          <w:rFonts w:hint="eastAsia" w:ascii="宋体" w:hAnsi="宋体" w:eastAsia="宋体"/>
          <w:bCs/>
          <w:sz w:val="24"/>
        </w:rPr>
        <w:t>法定代表人/单位负责人或授权代表</w:t>
      </w:r>
      <w:r>
        <w:rPr>
          <w:rFonts w:hint="eastAsia" w:ascii="宋体" w:hAnsi="宋体" w:eastAsia="宋体"/>
          <w:sz w:val="24"/>
        </w:rPr>
        <w:t>（签字或加盖个人印章）</w:t>
      </w:r>
      <w:r>
        <w:rPr>
          <w:rFonts w:hint="eastAsia" w:ascii="宋体" w:hAnsi="宋体" w:eastAsia="宋体"/>
          <w:bCs/>
          <w:sz w:val="24"/>
        </w:rPr>
        <w:t>：XXX</w:t>
      </w:r>
    </w:p>
    <w:p>
      <w:pPr>
        <w:spacing w:line="560" w:lineRule="exact"/>
        <w:ind w:firstLine="480" w:firstLineChars="200"/>
        <w:rPr>
          <w:rFonts w:ascii="宋体" w:hAnsi="宋体" w:eastAsia="宋体"/>
          <w:bCs/>
          <w:sz w:val="24"/>
        </w:rPr>
      </w:pPr>
      <w:r>
        <w:rPr>
          <w:rFonts w:hint="eastAsia" w:ascii="宋体" w:hAnsi="宋体" w:eastAsia="宋体"/>
          <w:bCs/>
          <w:sz w:val="24"/>
        </w:rPr>
        <w:t>日期：XXX年XXX月XXX日</w:t>
      </w:r>
    </w:p>
    <w:p>
      <w:pPr>
        <w:spacing w:line="560" w:lineRule="exact"/>
        <w:ind w:firstLine="200"/>
        <w:rPr>
          <w:rFonts w:ascii="宋体" w:hAnsi="宋体" w:eastAsia="宋体"/>
          <w:bCs/>
          <w:sz w:val="24"/>
        </w:rPr>
      </w:pPr>
      <w:r>
        <w:rPr>
          <w:rFonts w:hint="eastAsia" w:ascii="宋体" w:hAnsi="宋体" w:eastAsia="宋体"/>
          <w:bCs/>
          <w:sz w:val="24"/>
        </w:rPr>
        <w:br w:type="page"/>
      </w:r>
    </w:p>
    <w:p>
      <w:pPr>
        <w:pStyle w:val="5"/>
        <w:spacing w:line="400" w:lineRule="exact"/>
        <w:jc w:val="center"/>
        <w:rPr>
          <w:rFonts w:ascii="宋体" w:hAnsi="宋体" w:eastAsia="宋体"/>
          <w:sz w:val="32"/>
        </w:rPr>
      </w:pPr>
      <w:r>
        <w:rPr>
          <w:rFonts w:hint="eastAsia" w:ascii="宋体" w:hAnsi="宋体" w:eastAsia="宋体"/>
          <w:sz w:val="32"/>
        </w:rPr>
        <w:t xml:space="preserve">八、报价一览表 </w:t>
      </w:r>
    </w:p>
    <w:p>
      <w:pPr>
        <w:rPr>
          <w:rFonts w:ascii="宋体" w:hAnsi="宋体" w:eastAsia="宋体" w:cs="仿宋"/>
          <w:sz w:val="24"/>
          <w:szCs w:val="24"/>
        </w:rPr>
      </w:pPr>
    </w:p>
    <w:p>
      <w:pPr>
        <w:rPr>
          <w:rFonts w:ascii="宋体" w:hAnsi="宋体" w:eastAsia="宋体" w:cs="仿宋"/>
          <w:sz w:val="24"/>
          <w:szCs w:val="24"/>
        </w:rPr>
      </w:pPr>
    </w:p>
    <w:p>
      <w:pPr>
        <w:rPr>
          <w:rFonts w:ascii="宋体" w:hAnsi="宋体" w:eastAsia="宋体" w:cs="仿宋"/>
          <w:sz w:val="24"/>
          <w:szCs w:val="24"/>
        </w:rPr>
      </w:pPr>
      <w:r>
        <w:rPr>
          <w:rFonts w:hint="eastAsia" w:ascii="宋体" w:hAnsi="宋体" w:eastAsia="宋体" w:cs="仿宋"/>
          <w:sz w:val="24"/>
          <w:szCs w:val="24"/>
        </w:rPr>
        <w:t xml:space="preserve">项目名称：                                                                          </w:t>
      </w:r>
    </w:p>
    <w:p>
      <w:pPr>
        <w:rPr>
          <w:rFonts w:ascii="宋体" w:hAnsi="宋体" w:eastAsia="宋体" w:cs="仿宋"/>
          <w:sz w:val="24"/>
          <w:szCs w:val="24"/>
        </w:rPr>
      </w:pPr>
      <w:r>
        <w:rPr>
          <w:rFonts w:hint="eastAsia" w:ascii="宋体" w:hAnsi="宋体" w:eastAsia="宋体" w:cs="仿宋"/>
          <w:sz w:val="24"/>
          <w:szCs w:val="24"/>
        </w:rPr>
        <w:t>项目编号：</w:t>
      </w:r>
    </w:p>
    <w:p>
      <w:pPr>
        <w:rPr>
          <w:rFonts w:ascii="宋体" w:hAnsi="宋体" w:eastAsia="宋体" w:cs="仿宋"/>
          <w:sz w:val="24"/>
          <w:szCs w:val="24"/>
        </w:rPr>
      </w:pPr>
      <w:r>
        <w:rPr>
          <w:rFonts w:hint="eastAsia" w:ascii="宋体" w:hAnsi="宋体" w:eastAsia="宋体" w:cs="仿宋"/>
          <w:sz w:val="24"/>
          <w:szCs w:val="24"/>
        </w:rPr>
        <w:t>包号：</w:t>
      </w:r>
    </w:p>
    <w:tbl>
      <w:tblPr>
        <w:tblStyle w:val="18"/>
        <w:tblpPr w:leftFromText="180" w:rightFromText="180" w:vertAnchor="text" w:horzAnchor="page" w:tblpX="1136" w:tblpY="679"/>
        <w:tblOverlap w:val="never"/>
        <w:tblW w:w="95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43"/>
        <w:gridCol w:w="670"/>
        <w:gridCol w:w="1427"/>
        <w:gridCol w:w="772"/>
        <w:gridCol w:w="1107"/>
        <w:gridCol w:w="1063"/>
        <w:gridCol w:w="1063"/>
        <w:gridCol w:w="420"/>
        <w:gridCol w:w="410"/>
        <w:gridCol w:w="20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826" w:hRule="atLeast"/>
        </w:trPr>
        <w:tc>
          <w:tcPr>
            <w:tcW w:w="543" w:type="dxa"/>
            <w:tcBorders>
              <w:tl2br w:val="nil"/>
              <w:tr2bl w:val="nil"/>
            </w:tcBorders>
            <w:noWrap w:val="0"/>
            <w:vAlign w:val="center"/>
          </w:tcPr>
          <w:p>
            <w:pPr>
              <w:snapToGrid w:val="0"/>
              <w:spacing w:line="360" w:lineRule="auto"/>
              <w:jc w:val="right"/>
              <w:rPr>
                <w:rFonts w:hint="eastAsia"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序号</w:t>
            </w:r>
          </w:p>
        </w:tc>
        <w:tc>
          <w:tcPr>
            <w:tcW w:w="670"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类别</w:t>
            </w:r>
          </w:p>
        </w:tc>
        <w:tc>
          <w:tcPr>
            <w:tcW w:w="142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计费项目</w:t>
            </w:r>
          </w:p>
        </w:tc>
        <w:tc>
          <w:tcPr>
            <w:tcW w:w="772"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计量单位</w:t>
            </w:r>
          </w:p>
        </w:tc>
        <w:tc>
          <w:tcPr>
            <w:tcW w:w="110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暂定工程量</w:t>
            </w:r>
          </w:p>
        </w:tc>
        <w:tc>
          <w:tcPr>
            <w:tcW w:w="1063" w:type="dxa"/>
            <w:tcBorders>
              <w:tl2br w:val="nil"/>
              <w:tr2bl w:val="nil"/>
            </w:tcBorders>
            <w:noWrap w:val="0"/>
            <w:vAlign w:val="center"/>
          </w:tcPr>
          <w:p>
            <w:pPr>
              <w:snapToGrid w:val="0"/>
              <w:spacing w:line="360" w:lineRule="auto"/>
              <w:ind w:firstLine="120" w:firstLineChars="50"/>
              <w:jc w:val="center"/>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全费用单价限价（元）</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全费用综合单价(元)</w:t>
            </w: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合价(元)</w:t>
            </w:r>
          </w:p>
        </w:tc>
        <w:tc>
          <w:tcPr>
            <w:tcW w:w="2025"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3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1</w:t>
            </w:r>
          </w:p>
        </w:tc>
        <w:tc>
          <w:tcPr>
            <w:tcW w:w="670" w:type="dxa"/>
            <w:vMerge w:val="restart"/>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规划竣工 验收</w:t>
            </w:r>
          </w:p>
        </w:tc>
        <w:tc>
          <w:tcPr>
            <w:tcW w:w="142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建筑工程1:500竣工地形图测绘</w:t>
            </w:r>
          </w:p>
        </w:tc>
        <w:tc>
          <w:tcPr>
            <w:tcW w:w="772"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m²</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12645</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0.31</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jc w:val="both"/>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按用地红线外扩</w:t>
            </w:r>
            <w:r>
              <w:rPr>
                <w:rFonts w:hint="default" w:ascii="宋体" w:hAnsi="宋体" w:eastAsia="宋体" w:cs="宋体"/>
                <w:bCs/>
                <w:color w:val="auto"/>
                <w:spacing w:val="0"/>
                <w:position w:val="0"/>
                <w:sz w:val="24"/>
                <w:szCs w:val="24"/>
                <w:lang w:val="en-US" w:eastAsia="zh-CN"/>
              </w:rPr>
              <w:t>30</w:t>
            </w:r>
            <w:r>
              <w:rPr>
                <w:rFonts w:hint="eastAsia" w:ascii="宋体" w:hAnsi="宋体" w:eastAsia="宋体" w:cs="宋体"/>
                <w:bCs/>
                <w:color w:val="auto"/>
                <w:spacing w:val="0"/>
                <w:position w:val="0"/>
                <w:sz w:val="24"/>
                <w:szCs w:val="24"/>
                <w:lang w:val="en-US" w:eastAsia="zh-CN"/>
              </w:rPr>
              <w:t>米范围内面积计量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2</w:t>
            </w:r>
          </w:p>
        </w:tc>
        <w:tc>
          <w:tcPr>
            <w:tcW w:w="670" w:type="dxa"/>
            <w:vMerge w:val="continue"/>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142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验测高程、高度</w:t>
            </w:r>
          </w:p>
        </w:tc>
        <w:tc>
          <w:tcPr>
            <w:tcW w:w="772"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标高数</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2</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lang w:val="en-US"/>
              </w:rPr>
            </w:pPr>
            <w:r>
              <w:rPr>
                <w:rFonts w:hint="default" w:ascii="宋体" w:hAnsi="宋体" w:eastAsia="宋体" w:cs="宋体"/>
                <w:bCs/>
                <w:color w:val="auto"/>
                <w:spacing w:val="0"/>
                <w:position w:val="0"/>
                <w:sz w:val="24"/>
                <w:szCs w:val="24"/>
                <w:lang w:val="en-US" w:eastAsia="zh-CN"/>
              </w:rPr>
              <w:t>2</w:t>
            </w:r>
            <w:r>
              <w:rPr>
                <w:rFonts w:hint="eastAsia" w:ascii="宋体" w:hAnsi="宋体" w:eastAsia="宋体" w:cs="宋体"/>
                <w:bCs/>
                <w:color w:val="auto"/>
                <w:spacing w:val="0"/>
                <w:position w:val="0"/>
                <w:sz w:val="24"/>
                <w:szCs w:val="24"/>
                <w:lang w:val="en-US" w:eastAsia="zh-CN"/>
              </w:rPr>
              <w:t>318.5</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jc w:val="both"/>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按《建设工程规划许可证》所附</w:t>
            </w:r>
            <w:r>
              <w:rPr>
                <w:rFonts w:hint="default" w:ascii="宋体" w:hAnsi="宋体" w:eastAsia="宋体" w:cs="宋体"/>
                <w:bCs/>
                <w:color w:val="auto"/>
                <w:spacing w:val="0"/>
                <w:position w:val="0"/>
                <w:sz w:val="24"/>
                <w:szCs w:val="24"/>
                <w:lang w:val="en-US" w:eastAsia="zh-CN"/>
              </w:rPr>
              <w:t xml:space="preserve"> </w:t>
            </w:r>
            <w:r>
              <w:rPr>
                <w:rFonts w:hint="eastAsia" w:ascii="宋体" w:hAnsi="宋体" w:eastAsia="宋体" w:cs="宋体"/>
                <w:bCs/>
                <w:color w:val="auto"/>
                <w:spacing w:val="0"/>
                <w:position w:val="0"/>
                <w:sz w:val="24"/>
                <w:szCs w:val="24"/>
                <w:lang w:val="en-US" w:eastAsia="zh-CN"/>
              </w:rPr>
              <w:t>《建设工程规划总平图》上的建</w:t>
            </w:r>
            <w:r>
              <w:rPr>
                <w:rFonts w:hint="default" w:ascii="宋体" w:hAnsi="宋体" w:eastAsia="宋体" w:cs="宋体"/>
                <w:bCs/>
                <w:color w:val="auto"/>
                <w:spacing w:val="0"/>
                <w:position w:val="0"/>
                <w:sz w:val="24"/>
                <w:szCs w:val="24"/>
                <w:lang w:val="en-US" w:eastAsia="zh-CN"/>
              </w:rPr>
              <w:t xml:space="preserve"> (</w:t>
            </w:r>
            <w:r>
              <w:rPr>
                <w:rFonts w:hint="eastAsia" w:ascii="宋体" w:hAnsi="宋体" w:eastAsia="宋体" w:cs="宋体"/>
                <w:bCs/>
                <w:color w:val="auto"/>
                <w:spacing w:val="0"/>
                <w:position w:val="0"/>
                <w:sz w:val="24"/>
                <w:szCs w:val="24"/>
                <w:lang w:val="en-US" w:eastAsia="zh-CN"/>
              </w:rPr>
              <w:t>构</w:t>
            </w:r>
            <w:r>
              <w:rPr>
                <w:rFonts w:hint="default" w:ascii="宋体" w:hAnsi="宋体" w:eastAsia="宋体" w:cs="宋体"/>
                <w:bCs/>
                <w:color w:val="auto"/>
                <w:spacing w:val="0"/>
                <w:position w:val="0"/>
                <w:sz w:val="24"/>
                <w:szCs w:val="24"/>
                <w:lang w:val="en-US" w:eastAsia="zh-CN"/>
              </w:rPr>
              <w:t>)</w:t>
            </w:r>
            <w:r>
              <w:rPr>
                <w:rFonts w:hint="eastAsia" w:ascii="宋体" w:hAnsi="宋体" w:eastAsia="宋体" w:cs="宋体"/>
                <w:bCs/>
                <w:color w:val="auto"/>
                <w:spacing w:val="0"/>
                <w:position w:val="0"/>
                <w:sz w:val="24"/>
                <w:szCs w:val="24"/>
                <w:lang w:val="en-US" w:eastAsia="zh-CN"/>
              </w:rPr>
              <w:t>筑物高程、高度个数计量。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3</w:t>
            </w:r>
          </w:p>
        </w:tc>
        <w:tc>
          <w:tcPr>
            <w:tcW w:w="670" w:type="dxa"/>
            <w:vMerge w:val="continue"/>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142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验测平面位置</w:t>
            </w:r>
          </w:p>
        </w:tc>
        <w:tc>
          <w:tcPr>
            <w:tcW w:w="772"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验线边数</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4</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2520</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住宅建筑按2边/栋计量。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4</w:t>
            </w:r>
          </w:p>
        </w:tc>
        <w:tc>
          <w:tcPr>
            <w:tcW w:w="670" w:type="dxa"/>
            <w:vMerge w:val="continue"/>
            <w:tcBorders>
              <w:tl2br w:val="nil"/>
              <w:tr2bl w:val="nil"/>
            </w:tcBorders>
            <w:noWrap/>
            <w:vAlign w:val="center"/>
          </w:tcPr>
          <w:p>
            <w:pPr>
              <w:snapToGrid w:val="0"/>
              <w:spacing w:line="360" w:lineRule="auto"/>
              <w:ind w:firstLine="120" w:firstLineChars="50"/>
              <w:jc w:val="center"/>
              <w:rPr>
                <w:rFonts w:hint="eastAsia" w:ascii="宋体" w:hAnsi="宋体" w:eastAsia="宋体" w:cs="宋体"/>
                <w:bCs/>
                <w:color w:val="auto"/>
                <w:spacing w:val="0"/>
                <w:position w:val="0"/>
                <w:sz w:val="24"/>
                <w:szCs w:val="24"/>
              </w:rPr>
            </w:pPr>
          </w:p>
        </w:tc>
        <w:tc>
          <w:tcPr>
            <w:tcW w:w="142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规划面积测量(建筑物基底面积测量)</w:t>
            </w:r>
          </w:p>
        </w:tc>
        <w:tc>
          <w:tcPr>
            <w:tcW w:w="772"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m²</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1396.9</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1.62</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jc w:val="both"/>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按《建设工程规划许可证》所附《建设工程规划总平图》上的基底面积计量。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5</w:t>
            </w:r>
          </w:p>
        </w:tc>
        <w:tc>
          <w:tcPr>
            <w:tcW w:w="670" w:type="dxa"/>
            <w:vMerge w:val="continue"/>
            <w:tcBorders>
              <w:tl2br w:val="nil"/>
              <w:tr2bl w:val="nil"/>
            </w:tcBorders>
            <w:noWrap/>
            <w:vAlign w:val="center"/>
          </w:tcPr>
          <w:p>
            <w:pPr>
              <w:snapToGrid w:val="0"/>
              <w:spacing w:line="360" w:lineRule="auto"/>
              <w:ind w:firstLine="120" w:firstLineChars="50"/>
              <w:jc w:val="center"/>
              <w:rPr>
                <w:rFonts w:hint="eastAsia" w:ascii="宋体" w:hAnsi="宋体" w:eastAsia="宋体" w:cs="宋体"/>
                <w:bCs/>
                <w:color w:val="auto"/>
                <w:spacing w:val="0"/>
                <w:position w:val="0"/>
                <w:sz w:val="24"/>
                <w:szCs w:val="24"/>
              </w:rPr>
            </w:pPr>
          </w:p>
        </w:tc>
        <w:tc>
          <w:tcPr>
            <w:tcW w:w="142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规划面积测量(绿化面积测量)</w:t>
            </w:r>
          </w:p>
        </w:tc>
        <w:tc>
          <w:tcPr>
            <w:tcW w:w="772"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m²</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1</w:t>
            </w:r>
            <w:r>
              <w:rPr>
                <w:rFonts w:hint="default" w:ascii="宋体" w:hAnsi="宋体" w:eastAsia="宋体" w:cs="宋体"/>
                <w:bCs/>
                <w:color w:val="auto"/>
                <w:spacing w:val="0"/>
                <w:position w:val="0"/>
                <w:sz w:val="24"/>
                <w:szCs w:val="24"/>
                <w:lang w:val="en-US" w:eastAsia="zh-CN"/>
              </w:rPr>
              <w:t>000</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1.62</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jc w:val="both"/>
              <w:rPr>
                <w:rFonts w:hint="eastAsia" w:ascii="宋体" w:hAnsi="宋体" w:eastAsia="宋体" w:cs="宋体"/>
                <w:bCs/>
                <w:color w:val="auto"/>
                <w:spacing w:val="0"/>
                <w:position w:val="0"/>
                <w:sz w:val="24"/>
                <w:szCs w:val="24"/>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6</w:t>
            </w:r>
          </w:p>
        </w:tc>
        <w:tc>
          <w:tcPr>
            <w:tcW w:w="670" w:type="dxa"/>
            <w:vMerge w:val="restart"/>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lang w:val="en-US" w:eastAsia="zh-CN"/>
              </w:rPr>
            </w:pPr>
            <w:r>
              <w:rPr>
                <w:rFonts w:hint="eastAsia" w:ascii="宋体" w:hAnsi="宋体" w:eastAsia="宋体" w:cs="宋体"/>
                <w:bCs/>
                <w:color w:val="auto"/>
                <w:spacing w:val="0"/>
                <w:position w:val="0"/>
                <w:sz w:val="24"/>
                <w:szCs w:val="24"/>
                <w:lang w:val="en-US" w:eastAsia="zh-CN"/>
              </w:rPr>
              <w:t>面积测量</w:t>
            </w:r>
          </w:p>
        </w:tc>
        <w:tc>
          <w:tcPr>
            <w:tcW w:w="142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房屋竣工建筑面积测量</w:t>
            </w:r>
          </w:p>
        </w:tc>
        <w:tc>
          <w:tcPr>
            <w:tcW w:w="772"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m²</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8576.96</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0.8</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jc w:val="both"/>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按《建设工程规划许可证》所附《建设工程规划总平图》上的建筑面积计量。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7</w:t>
            </w:r>
          </w:p>
        </w:tc>
        <w:tc>
          <w:tcPr>
            <w:tcW w:w="670" w:type="dxa"/>
            <w:vMerge w:val="continue"/>
            <w:tcBorders>
              <w:tl2br w:val="nil"/>
              <w:tr2bl w:val="nil"/>
            </w:tcBorders>
            <w:noWrap/>
            <w:vAlign w:val="center"/>
          </w:tcPr>
          <w:p>
            <w:pPr>
              <w:snapToGrid w:val="0"/>
              <w:spacing w:line="360" w:lineRule="auto"/>
              <w:ind w:firstLine="120" w:firstLineChars="50"/>
              <w:jc w:val="center"/>
              <w:rPr>
                <w:rFonts w:hint="eastAsia" w:ascii="宋体" w:hAnsi="宋体" w:eastAsia="宋体" w:cs="宋体"/>
                <w:bCs/>
                <w:color w:val="auto"/>
                <w:spacing w:val="0"/>
                <w:position w:val="0"/>
                <w:sz w:val="24"/>
                <w:szCs w:val="24"/>
              </w:rPr>
            </w:pPr>
          </w:p>
        </w:tc>
        <w:tc>
          <w:tcPr>
            <w:tcW w:w="1427"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房屋产权面积实测绘</w:t>
            </w:r>
          </w:p>
        </w:tc>
        <w:tc>
          <w:tcPr>
            <w:tcW w:w="772"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m²</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8576.96</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1.63</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jc w:val="both"/>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按《建设工程规划许可证》所附《建设工程规划总平图》上的建筑面积计量。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8</w:t>
            </w:r>
          </w:p>
        </w:tc>
        <w:tc>
          <w:tcPr>
            <w:tcW w:w="670" w:type="dxa"/>
            <w:tcBorders>
              <w:tl2br w:val="nil"/>
              <w:tr2bl w:val="nil"/>
            </w:tcBorders>
            <w:noWrap w:val="0"/>
            <w:vAlign w:val="center"/>
          </w:tcPr>
          <w:p>
            <w:pPr>
              <w:snapToGrid w:val="0"/>
              <w:spacing w:line="360" w:lineRule="auto"/>
              <w:jc w:val="both"/>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竣工地籍 测量</w:t>
            </w:r>
          </w:p>
        </w:tc>
        <w:tc>
          <w:tcPr>
            <w:tcW w:w="142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1:500地籍测绘</w:t>
            </w:r>
          </w:p>
        </w:tc>
        <w:tc>
          <w:tcPr>
            <w:tcW w:w="772"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m²</w:t>
            </w:r>
          </w:p>
        </w:tc>
        <w:tc>
          <w:tcPr>
            <w:tcW w:w="1107"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bookmarkStart w:id="31" w:name="OLE_LINK1"/>
            <w:r>
              <w:rPr>
                <w:rFonts w:hint="default" w:ascii="宋体" w:hAnsi="宋体" w:eastAsia="宋体" w:cs="宋体"/>
                <w:bCs/>
                <w:color w:val="auto"/>
                <w:spacing w:val="0"/>
                <w:position w:val="0"/>
                <w:sz w:val="24"/>
                <w:szCs w:val="24"/>
                <w:lang w:val="en-US" w:eastAsia="zh-CN"/>
              </w:rPr>
              <w:t>89789.57</w:t>
            </w:r>
            <w:bookmarkEnd w:id="31"/>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0.29</w:t>
            </w:r>
          </w:p>
        </w:tc>
        <w:tc>
          <w:tcPr>
            <w:tcW w:w="106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83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c>
          <w:tcPr>
            <w:tcW w:w="2025"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按宗地面积计量。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 w:hRule="atLeast"/>
        </w:trPr>
        <w:tc>
          <w:tcPr>
            <w:tcW w:w="543" w:type="dxa"/>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r>
              <w:rPr>
                <w:rFonts w:hint="default" w:ascii="宋体" w:hAnsi="宋体" w:eastAsia="宋体" w:cs="宋体"/>
                <w:bCs/>
                <w:color w:val="auto"/>
                <w:spacing w:val="0"/>
                <w:position w:val="0"/>
                <w:sz w:val="24"/>
                <w:szCs w:val="24"/>
                <w:lang w:val="en-US" w:eastAsia="zh-CN"/>
              </w:rPr>
              <w:t>9</w:t>
            </w:r>
          </w:p>
        </w:tc>
        <w:tc>
          <w:tcPr>
            <w:tcW w:w="2869" w:type="dxa"/>
            <w:gridSpan w:val="3"/>
            <w:tcBorders>
              <w:tl2br w:val="nil"/>
              <w:tr2bl w:val="nil"/>
            </w:tcBorders>
            <w:noWrap w:val="0"/>
            <w:vAlign w:val="center"/>
          </w:tcPr>
          <w:p>
            <w:pPr>
              <w:snapToGrid w:val="0"/>
              <w:spacing w:line="360" w:lineRule="auto"/>
              <w:ind w:firstLine="120" w:firstLineChars="50"/>
              <w:jc w:val="center"/>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合计限价</w:t>
            </w:r>
          </w:p>
        </w:tc>
        <w:tc>
          <w:tcPr>
            <w:tcW w:w="2170"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lang w:val="en-US"/>
              </w:rPr>
            </w:pPr>
            <w:r>
              <w:rPr>
                <w:rFonts w:hint="eastAsia" w:ascii="宋体" w:hAnsi="宋体" w:eastAsia="宋体" w:cs="宋体"/>
                <w:bCs/>
                <w:color w:val="auto"/>
                <w:spacing w:val="0"/>
                <w:position w:val="0"/>
                <w:sz w:val="24"/>
                <w:szCs w:val="24"/>
                <w:lang w:val="en-US" w:eastAsia="zh-CN"/>
              </w:rPr>
              <w:t>69400元</w:t>
            </w:r>
          </w:p>
        </w:tc>
        <w:tc>
          <w:tcPr>
            <w:tcW w:w="1483" w:type="dxa"/>
            <w:gridSpan w:val="2"/>
            <w:tcBorders>
              <w:tl2br w:val="nil"/>
              <w:tr2bl w:val="nil"/>
            </w:tcBorders>
            <w:noWrap w:val="0"/>
            <w:vAlign w:val="center"/>
          </w:tcPr>
          <w:p>
            <w:pPr>
              <w:snapToGrid w:val="0"/>
              <w:spacing w:line="360" w:lineRule="auto"/>
              <w:ind w:firstLine="120" w:firstLineChars="50"/>
              <w:jc w:val="center"/>
              <w:rPr>
                <w:rFonts w:hint="eastAsia" w:ascii="宋体" w:hAnsi="宋体" w:eastAsia="宋体" w:cs="宋体"/>
                <w:bCs/>
                <w:color w:val="auto"/>
                <w:spacing w:val="0"/>
                <w:position w:val="0"/>
                <w:sz w:val="24"/>
                <w:szCs w:val="24"/>
              </w:rPr>
            </w:pPr>
            <w:r>
              <w:rPr>
                <w:rFonts w:hint="eastAsia" w:ascii="宋体" w:hAnsi="宋体" w:eastAsia="宋体" w:cs="宋体"/>
                <w:bCs/>
                <w:color w:val="auto"/>
                <w:spacing w:val="0"/>
                <w:position w:val="0"/>
                <w:sz w:val="24"/>
                <w:szCs w:val="24"/>
                <w:lang w:val="en-US" w:eastAsia="zh-CN"/>
              </w:rPr>
              <w:t>合计报价</w:t>
            </w:r>
          </w:p>
        </w:tc>
        <w:tc>
          <w:tcPr>
            <w:tcW w:w="2435" w:type="dxa"/>
            <w:gridSpan w:val="2"/>
            <w:tcBorders>
              <w:tl2br w:val="nil"/>
              <w:tr2bl w:val="nil"/>
            </w:tcBorders>
            <w:noWrap w:val="0"/>
            <w:vAlign w:val="center"/>
          </w:tcPr>
          <w:p>
            <w:pPr>
              <w:snapToGrid w:val="0"/>
              <w:spacing w:line="360" w:lineRule="auto"/>
              <w:ind w:firstLine="120" w:firstLineChars="50"/>
              <w:jc w:val="center"/>
              <w:rPr>
                <w:rFonts w:hint="default" w:ascii="宋体" w:hAnsi="宋体" w:eastAsia="宋体" w:cs="宋体"/>
                <w:bCs/>
                <w:color w:val="auto"/>
                <w:spacing w:val="0"/>
                <w:position w:val="0"/>
                <w:sz w:val="24"/>
                <w:szCs w:val="24"/>
              </w:rPr>
            </w:pPr>
          </w:p>
        </w:tc>
      </w:tr>
    </w:tbl>
    <w:p>
      <w:pPr>
        <w:pStyle w:val="12"/>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left"/>
        <w:textAlignment w:val="auto"/>
        <w:rPr>
          <w:rFonts w:hint="eastAsia" w:ascii="宋体" w:hAnsi="宋体" w:eastAsia="宋体" w:cs="宋体"/>
          <w:bCs/>
          <w:color w:val="auto"/>
          <w:spacing w:val="0"/>
          <w:position w:val="0"/>
          <w:sz w:val="24"/>
          <w:szCs w:val="24"/>
          <w:lang w:val="en-US" w:eastAsia="zh-CN"/>
        </w:rPr>
      </w:pPr>
      <w:r>
        <w:rPr>
          <w:rFonts w:hint="eastAsia" w:ascii="宋体" w:hAnsi="宋体" w:eastAsia="宋体" w:cs="宋体"/>
          <w:bCs/>
          <w:color w:val="auto"/>
          <w:spacing w:val="0"/>
          <w:position w:val="0"/>
          <w:sz w:val="24"/>
          <w:szCs w:val="24"/>
          <w:lang w:val="en-US" w:eastAsia="zh-CN"/>
        </w:rPr>
        <w:t>备注：测绘成果数据标准化入库文件制作不再另外计取费用</w:t>
      </w:r>
    </w:p>
    <w:p>
      <w:pPr>
        <w:rPr>
          <w:rFonts w:ascii="宋体" w:hAnsi="宋体" w:eastAsia="宋体"/>
        </w:rPr>
      </w:pPr>
    </w:p>
    <w:p>
      <w:pPr>
        <w:adjustRightInd w:val="0"/>
        <w:snapToGrid w:val="0"/>
        <w:spacing w:line="276" w:lineRule="auto"/>
        <w:rPr>
          <w:rFonts w:ascii="宋体" w:hAnsi="宋体" w:eastAsia="宋体" w:cs="华文仿宋"/>
          <w:sz w:val="24"/>
        </w:rPr>
      </w:pPr>
      <w:r>
        <w:rPr>
          <w:rFonts w:hint="eastAsia" w:ascii="宋体" w:hAnsi="宋体" w:eastAsia="宋体" w:cs="华文仿宋"/>
          <w:sz w:val="24"/>
        </w:rPr>
        <w:t>申请人名称</w:t>
      </w:r>
      <w:r>
        <w:rPr>
          <w:rFonts w:hint="eastAsia" w:ascii="宋体" w:hAnsi="宋体" w:eastAsia="宋体" w:cs="华文仿宋"/>
          <w:color w:val="000000"/>
          <w:kern w:val="0"/>
          <w:sz w:val="24"/>
        </w:rPr>
        <w:t>（加盖公章）</w:t>
      </w:r>
      <w:r>
        <w:rPr>
          <w:rFonts w:hint="eastAsia" w:ascii="宋体" w:hAnsi="宋体" w:eastAsia="宋体" w:cs="华文仿宋"/>
          <w:sz w:val="24"/>
        </w:rPr>
        <w:t>：</w:t>
      </w:r>
    </w:p>
    <w:p>
      <w:pPr>
        <w:jc w:val="left"/>
        <w:rPr>
          <w:rFonts w:ascii="宋体" w:hAnsi="宋体" w:eastAsia="宋体"/>
          <w:sz w:val="24"/>
        </w:rPr>
      </w:pPr>
      <w:r>
        <w:rPr>
          <w:rFonts w:hint="eastAsia" w:ascii="宋体" w:hAnsi="宋体" w:eastAsia="宋体"/>
          <w:sz w:val="24"/>
        </w:rPr>
        <w:t>法定代表人/单位负责人或授权代表（签字或加盖个人印章）：XXXX</w:t>
      </w:r>
    </w:p>
    <w:p>
      <w:pPr>
        <w:pStyle w:val="3"/>
        <w:rPr>
          <w:rFonts w:ascii="宋体" w:hAnsi="宋体" w:eastAsia="宋体"/>
          <w:sz w:val="24"/>
        </w:rPr>
      </w:pPr>
      <w:r>
        <w:rPr>
          <w:rFonts w:hint="eastAsia" w:ascii="宋体" w:hAnsi="宋体" w:eastAsia="宋体"/>
          <w:sz w:val="24"/>
        </w:rPr>
        <w:t>日期：XXXX</w:t>
      </w:r>
    </w:p>
    <w:p>
      <w:pPr>
        <w:rPr>
          <w:rFonts w:ascii="宋体" w:hAnsi="宋体" w:eastAsia="宋体"/>
          <w:sz w:val="24"/>
        </w:rPr>
      </w:pPr>
      <w:r>
        <w:rPr>
          <w:rFonts w:hint="eastAsia" w:ascii="宋体" w:hAnsi="宋体" w:eastAsia="宋体"/>
          <w:sz w:val="24"/>
        </w:rPr>
        <w:br w:type="page"/>
      </w:r>
    </w:p>
    <w:p>
      <w:pPr>
        <w:pStyle w:val="5"/>
        <w:pageBreakBefore/>
        <w:spacing w:line="400" w:lineRule="exact"/>
        <w:jc w:val="center"/>
        <w:rPr>
          <w:rFonts w:ascii="宋体" w:hAnsi="宋体" w:eastAsia="宋体"/>
          <w:bCs w:val="0"/>
          <w:szCs w:val="28"/>
        </w:rPr>
      </w:pPr>
      <w:r>
        <w:rPr>
          <w:rFonts w:hint="eastAsia" w:ascii="宋体" w:hAnsi="宋体" w:eastAsia="宋体"/>
          <w:bCs w:val="0"/>
          <w:szCs w:val="28"/>
        </w:rPr>
        <w:t>九、申请人其他需要补充的资料</w:t>
      </w:r>
    </w:p>
    <w:p>
      <w:pPr>
        <w:ind w:firstLine="562" w:firstLineChars="200"/>
        <w:rPr>
          <w:rFonts w:ascii="宋体" w:hAnsi="宋体" w:eastAsia="宋体"/>
          <w:b/>
          <w:sz w:val="28"/>
          <w:szCs w:val="28"/>
        </w:rPr>
      </w:pPr>
    </w:p>
    <w:p>
      <w:pPr>
        <w:ind w:firstLine="562" w:firstLineChars="200"/>
        <w:rPr>
          <w:rFonts w:ascii="宋体" w:hAnsi="宋体" w:eastAsia="宋体"/>
          <w:b/>
          <w:sz w:val="28"/>
          <w:szCs w:val="28"/>
        </w:rPr>
      </w:pPr>
      <w:r>
        <w:rPr>
          <w:rFonts w:hint="eastAsia" w:ascii="宋体" w:hAnsi="宋体" w:eastAsia="宋体"/>
          <w:b/>
          <w:sz w:val="28"/>
          <w:szCs w:val="28"/>
        </w:rPr>
        <w:t>针对比选文件的要求，申请人认为需要提供的其它资料。例如特殊资格条件证明材料等等</w:t>
      </w:r>
    </w:p>
    <w:p>
      <w:pPr>
        <w:jc w:val="center"/>
        <w:rPr>
          <w:rFonts w:ascii="宋体" w:hAnsi="宋体" w:eastAsia="宋体"/>
          <w:b/>
          <w:sz w:val="28"/>
          <w:szCs w:val="28"/>
        </w:rPr>
      </w:pPr>
    </w:p>
    <w:p>
      <w:pPr>
        <w:jc w:val="center"/>
        <w:rPr>
          <w:rFonts w:ascii="宋体" w:hAnsi="宋体" w:eastAsia="宋体"/>
          <w:b/>
          <w:sz w:val="28"/>
          <w:szCs w:val="28"/>
        </w:rPr>
      </w:pPr>
      <w:r>
        <w:rPr>
          <w:rFonts w:hint="eastAsia" w:ascii="宋体" w:hAnsi="宋体" w:eastAsia="宋体"/>
          <w:b/>
          <w:sz w:val="28"/>
          <w:szCs w:val="28"/>
        </w:rPr>
        <w:t>（格式自拟）</w:t>
      </w:r>
    </w:p>
    <w:p>
      <w:pPr>
        <w:rPr>
          <w:rFonts w:ascii="宋体" w:hAnsi="宋体" w:eastAsia="宋体"/>
        </w:rPr>
      </w:pPr>
      <w:r>
        <w:rPr>
          <w:rFonts w:ascii="宋体" w:hAnsi="宋体" w:eastAsia="宋体"/>
        </w:rPr>
        <w:br w:type="page"/>
      </w:r>
    </w:p>
    <w:p>
      <w:pPr>
        <w:pStyle w:val="4"/>
        <w:numPr>
          <w:ilvl w:val="0"/>
          <w:numId w:val="5"/>
        </w:numPr>
        <w:spacing w:before="0" w:after="0" w:line="240" w:lineRule="auto"/>
        <w:jc w:val="center"/>
        <w:rPr>
          <w:rFonts w:ascii="宋体" w:hAnsi="宋体" w:eastAsia="宋体"/>
          <w:color w:val="000000"/>
          <w:sz w:val="36"/>
          <w:szCs w:val="36"/>
        </w:rPr>
      </w:pPr>
      <w:bookmarkStart w:id="32" w:name="_Toc26179"/>
      <w:bookmarkStart w:id="33" w:name="_Toc31585"/>
      <w:bookmarkStart w:id="34" w:name="_Toc13707"/>
      <w:r>
        <w:rPr>
          <w:rFonts w:hint="eastAsia" w:ascii="宋体" w:hAnsi="宋体" w:eastAsia="宋体"/>
          <w:color w:val="000000"/>
          <w:sz w:val="36"/>
          <w:szCs w:val="36"/>
        </w:rPr>
        <w:t>采购合同条款（草案）</w:t>
      </w:r>
      <w:bookmarkEnd w:id="32"/>
      <w:bookmarkEnd w:id="33"/>
      <w:bookmarkEnd w:id="34"/>
    </w:p>
    <w:p>
      <w:pPr>
        <w:rPr>
          <w:rFonts w:ascii="宋体" w:hAnsi="宋体" w:eastAsia="宋体" w:cs="仿宋"/>
          <w:sz w:val="24"/>
          <w:szCs w:val="24"/>
        </w:rPr>
      </w:pPr>
    </w:p>
    <w:p>
      <w:pPr>
        <w:rPr>
          <w:rFonts w:hint="eastAsia" w:ascii="宋体" w:hAnsi="宋体" w:eastAsia="宋体"/>
          <w:color w:val="000000"/>
          <w:sz w:val="36"/>
          <w:szCs w:val="36"/>
        </w:rPr>
      </w:pPr>
    </w:p>
    <w:p>
      <w:pPr>
        <w:pStyle w:val="51"/>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委托方（甲方）：              （项目单位）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住所地：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项目联系人：                  ，联系电话：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通信地址：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电子信箱：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受托方（乙方）：               （测绘单位）</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住所地：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开户银行：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项目联系人：                  ，联系电话：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通信地址：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电子信箱：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根据《中华人民共和国合同法》《中华人民共和国测绘法》《成都市人民政府关于印发成都市工程建设项目审批制度改革试点方案的通知》（成府函〔2018〕91号）《成都市规划和自然资源局成都市住房和城乡建设局成都市政务服务管理和网络理政办公室关于印发成都市工程建设项目“多测合一”实施细则（试行）的通知》（成自然资规〔2019〕4号）及有关规定，参考《测绘生产成本费用定额》(财建〔2009〕17号)，经甲、乙双方协商一致签订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第一条 测绘项目概况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本合同约定的测绘项目位于成都市       区（市、县）      ，由     开发建设的                项目，宗地面积约           平方米、建（构）筑物共         栋、建筑面积约              平方米。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第二条 委托测绘服务事项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本合同委托测绘服务事项包括以下第        项，合计   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1、建设工程规划竣工测绘：1：500竣工规划图测绘、验测高程、验测高度、验测平面位置、建筑基底面积测绘、绿地面积测绘、车位测绘[按区（市）县行政主管部门要求测绘]、行政主管部门确定的其它内容。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2、建设工程建筑面积测绘（设计、竣工）。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3、房产测绘：房产测绘（含人防地下室建筑面积测绘）（预测、实测）。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4、地籍测绘：1：500地籍测绘、地籍图、宗地图制作、宗地面积量算及土地面积分摊计算等。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5、“多测合一”测绘成果数据标准化入库文件制作。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第三条 执行的技术规范及技术要求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下列文件对本合同的应用是必不可少的，其最新版本（包括所有的修改单）适用于本合同。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1.《国家基本比例尺地图图式第1 部分1：500 1：1000 1：2000 地形图图式》（GB/T 20257.1）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2.《房产测量规范》（GB/T17986.1）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3.《建筑工程建筑面积计算规范》（GB/T 50353）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4.《测绘成果质量检查与验收》（GB/T 24356）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5.《中华人民共和国行政区划代码》（GB/T 2260）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6.《住宅设计规范》（GB 50096）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7.《土地利用现状分类》（GB/T21010）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8.《不动产单元设定与代码编制规则》（GB/T 37346）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9.《地籍调查规程》（TD/T1001）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10.《城市测量规范》（CJJ/T 8）</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11.《全球定位系统实时动态测量（RTK）技术规范》（CH/T 2009）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12.《卫星定位城市测量技术规范》（CJJ/T 73）</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13.《房产测绘成果质量检验技术规程》（DB51/T 2275）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14.《房产测绘管理办法》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15.《四川省测绘管理条例》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16.《四川省房产测绘实施细则》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17.《不动产权籍调查技术方案（试行）》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18.《成都市不动产权籍调查实施细则（试行）》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19.《成都市1：500 地籍图要素分类与代码表》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20.《成都市城市规划管理技术规定》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21.《成都市工程建设项目“多测合一”实施细则（试行）》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22.《成都市工程建设项目“多测合一”技术细则（试行）》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23.《成都市工程建设项目“多测合一”建库标准（试行）》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24.其他已发布的成都市“多测合一”有关规定。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第四条 测绘成果交付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（一）交付内容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1、建设工程规划竣工测绘，乙方提交的测绘成果包括：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（1）规划竣工测绘图；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（2）规划竣工测绘车位图（实施测绘的提供）；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（3）规划竣工测绘报告；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（4）配套电子资料（含规划竣工测绘影像数据）。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2、建设工程建筑面积测绘，乙方提交的测绘成果包括：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（1）建筑面积测绘报告（设计、竣工）；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（2）配套电子资料。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3、房产测绘，乙方提交的测绘成果包括：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（1）房产测绘成果报告（预测）、房产测绘技术报告（预测）；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（2）房产测绘成果报告（实测）、房产测绘技术报告（实测）；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（3）配套电子资料。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注：（1）、（2）项含人防地下室建筑面积测绘。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4、地籍测绘，乙方提交的测绘成果包括：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（1）竣工土地复核验收测绘报告；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（2）不动产测量报告；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（3）配套电子资料。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5、“多测合一”测绘成果数据标准化入库文件。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（二）交付的形式、数量、时间及地点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书面资料（一式   份），电子资料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时间：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地点：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第五条 测绘费用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（1）□1：500竣工地形图测绘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面积    ×    单价     =            元，按用地红线外扩30米范围内面积计量。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（2）□验测高程、高度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个数    ×    单价     =            元，按《建设工程规划许可证》所附《建设工程规划总平图》上的建（构）筑物高程、高度个数计量，同一栋建筑不同高程、高度分别计量。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（3）□验测平面位置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边数    ×    单价     =            元，住宅建筑按2边/栋计量；公建配套建筑、商业服务业建筑一般按4边/栋计量，复杂建筑按实际情况计量，最多不超过8边/栋；地下室按4边/处计量。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（4）□建筑物基底面积量算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面积    ×    单价     =            元，按《建设工程规划许可证》所附《建设工程规划总平图》上的基底面积计量。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（5）□绿化面积量算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面积    ×    单价     =            元，按《建设工程规划许可证》所附《建设工程规划总平图》上的绿地面积计量。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（6）□建设工程建筑面积测绘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面积    ×    单价     =            元，按《建设工程规划许可证》所附《建设工程规划总平图》上的建筑面积计量。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（7）□房产预测绘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面积    ×    单价     =            元，按《建设工程规划许可证》所附《建设工程规划总平图》上的建筑面积计量。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（8）□房产实测绘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面积    ×    单价     =            元，按《建设工程规划许可证》所附《建设工程规划总平图》上的建筑面积计量。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（9）□1：500地籍测绘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 xml:space="preserve">   面积   ×   单价    =           元，按宗地面积计量。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总金额合计：           元（大写：           ）。</w:t>
      </w:r>
    </w:p>
    <w:p>
      <w:pPr>
        <w:pStyle w:val="23"/>
        <w:rPr>
          <w:rFonts w:hint="eastAsia"/>
          <w:lang w:val="en-US" w:eastAsia="zh-CN"/>
        </w:rPr>
      </w:pPr>
      <w:r>
        <w:rPr>
          <w:rFonts w:hint="eastAsia" w:ascii="宋体" w:hAnsi="宋体" w:eastAsia="宋体" w:cs="宋体"/>
          <w:color w:val="auto"/>
          <w:spacing w:val="0"/>
          <w:position w:val="0"/>
          <w:sz w:val="24"/>
          <w:szCs w:val="24"/>
          <w:lang w:val="en-US" w:eastAsia="zh-CN"/>
        </w:rPr>
        <w:t>备注：</w:t>
      </w:r>
      <w:bookmarkStart w:id="35" w:name="OLE_LINK8"/>
      <w:r>
        <w:rPr>
          <w:rFonts w:hint="eastAsia" w:ascii="宋体" w:hAnsi="宋体" w:eastAsia="宋体" w:cs="宋体"/>
          <w:color w:val="auto"/>
          <w:spacing w:val="0"/>
          <w:position w:val="0"/>
          <w:sz w:val="24"/>
          <w:szCs w:val="24"/>
          <w:lang w:val="en-US" w:eastAsia="zh-CN"/>
        </w:rPr>
        <w:t>费用采用总价包干方式，包干总金额为：      元（大写：          ）。通过最终测绘的实际面积计算总金额，与预计面积测算出的总金额在5%的误差范围内，执行合同包干价。超出5%则按实结算。</w:t>
      </w:r>
    </w:p>
    <w:bookmarkEnd w:id="35"/>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第六条 测绘费用支付方式和日期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bookmarkStart w:id="36" w:name="OLE_LINK7"/>
      <w:r>
        <w:rPr>
          <w:rFonts w:hint="eastAsia" w:ascii="宋体" w:hAnsi="宋体" w:eastAsia="宋体" w:cs="宋体"/>
          <w:color w:val="auto"/>
          <w:spacing w:val="0"/>
          <w:position w:val="0"/>
          <w:sz w:val="24"/>
          <w:szCs w:val="24"/>
          <w:lang w:val="en-US" w:eastAsia="zh-CN"/>
        </w:rPr>
        <w:t>（1）本合同生效后   个工作日内， 甲方向乙方支付总金额的 30 %，即      元（大写：       ）作为预付款。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（2）乙方向甲方提交全部测绘成果后10个工作日内，甲方向乙方支付总金额的 50%，即      元（大写：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（3）竣工测绘成果经 “多测合一”成果审核部门审核通过后7个工作日内，甲方向乙方支付全部剩余测绘结算费用。</w:t>
      </w:r>
    </w:p>
    <w:bookmarkEnd w:id="36"/>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第七条 测绘条件（以下条件为必要条件，应同时具备，缺一不可）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1、预测绘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（1）项目所在宗地已取得土地权属证明（不动产权证书、土地划拨决定书、土地出让合同）；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（2）已取得《建设工程规划许可证》及配套《建设工程规划总平图》、《建筑工程施工许可证》、《施工图设计文件审查报告》等相关材料；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（3）取得建筑施工平面图（每页图纸须鉴设计院设计出图专用章、注册建筑师章、施工图设计文件审查专用章）。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2、竣工测绘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（1）主体工程完工，房屋内部布局施工完毕，室内地坪找平，外装修全部完成，外脚手架拆除完毕；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（2）规划车位划定；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（3）配套设施建设及小区道路建设已完成；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（4）用地红线内应拆除的建筑物以及临时设施已拆除；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（5）拟申请规划变更许可的内容已取得规划变更许可；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（6）市政园林绿化已完成。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第八条 测绘项目完成期限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（1）正式合同签约后7天内，支付30%的项目预付款；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（2）乙方出具多测合一测绘成果后7天内，支付50%的测绘服务费用；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 测绘成果通过“多测合一”主管审核部门审核后7天内，支付剩余20%的测绘服务费用。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第九条 甲方的权利和义务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1.甲方应当自合同签订之日起  个工作日内向乙方提供开展“多测合一”所需要的项目相关资料。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甲方应自行核对建设项目是否符合第七条规定的测绘具备的必要条件，向乙方发出进场书面通知，安排熟悉本项目的人员积极配合乙方的测绘人员进入现场开展测绘工作，包括协助进出项目场地、现场指认界线等工作。当现场遇到影响正常测绘工作开展的情况时，甲方应尽快协调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3.需以书面形式及时完整向乙方提供项目实施所需的审批文件、图纸等，若发现有遗漏，甲方应主动及时补充。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4.甲方应当保证所提供的经政府部门审批的文件、图纸复印件均为真实、合法、有效、完整、准确并加盖建设单位公章，应承担由该文件、图纸复印件而引起的全部责任，该责任与乙方无关。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5.甲方应按时支付乙方测绘工程费，以保障测绘工程的顺利进行；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6.本合同履行期内，甲方不得与其他单位签订与本合同标的完全或部分相同的有关测绘委托合同或协议，否则对乙方造成的损失或预期收益甲方应承担全部赔偿责任。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7.甲方应当对乙方出具“多测合一”测绘成果进行验收，验收合格后，报送提交“多测合一”管理信息系统。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第十条 乙方的权利及义务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1、乙方应当根据本合同规定的时限完成测绘项目，使本测绘成果达到合同约定的要求，并接受甲方就工程进度进行的抽查监督，若甲方提出整改要求，乙方有义务采取有效改进措施。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2、乙方应当在具备测绘条件，且接甲方通知后2个工作日内必须进场，乙方发现工程不具备测绘条件的，应当立即通知甲方现场确认，甲方无正当理由不进行现场确认的，乙方不承担违约责任。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3、乙方严格遵守有关规范或技术规定要求，确保测绘成果质量，保证各分项测绘客观公正。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4、乙方出具的“多测合一”测绘成果须提交甲方进行验收，验收合格后，乙方应当继续协助甲方报送“多测合一”测绘成果审核。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5、因乙方原因造成的“多测合一”测绘成果审核不通过的，乙方应对成果无偿修改完善直至审核通过。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6、乙方应当对甲方提供的资料承担保密义务。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第十一条 对乙方测绘成果的所有权、使用权和著作权归属的约定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1、项目测绘成果的有关部分纳入基础测绘、不动产测绘数据库更新管理。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2、项目测绘成果的所有权归甲方。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3、项目测绘成果的使用权归甲方和政府有关管理部门。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4、项目测绘成果的著作权归乙方，并承担相应的法律责任。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第十二条 甲方违约责任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合同签订后，甲方无正当理由单方终止合同，乙方尚未实施测绘作业的，甲方应自合同终止之日起30个工作日内支付双方合同约定项目概算费用总价款的10%的违约金；乙方已开始实施测绘作业的，甲方应自合同终止之日起30个工作日内支付概算费用总价款的10%违约金并按乙方实际完成的工程量支付测绘工程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2、甲方未按期支付乙方测绘工程费，应向乙方支付逾期付款违约金，每逾期一日按应付工程费的千分之一支付逾期付款违约金。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因政府行政主管部门责令业主单位进行施工整改或甲方未完整提供所需的审批资料和图纸造成乙方需要补测、修改完善测绘成果报告的，甲方应向乙方支付补测、修改完善费用，相应费用及工期由双方根据工作量情况另行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第十三条 乙方违约责任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合同签订后，乙方无正当理由单方终止合同或擅自中途停止履行合同，乙方应自合同终止之日起30个工作日内支付双方合同约定项目概算费用总价款的10%的违约金作为赔偿，并承担由此为甲方造成的一切损失，赔偿金额以本合同约定概算费用的1倍为上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乙方未能按合同规定的时限提交测绘成果时，应向甲方偿付逾期违约金，每天的逾期违约金按相应阶段专项测绘费用的千分之一计算，乙方逾期30日仍未向甲方提交的，甲方有权解除合同并要求乙方承担本合同概算费用总价款的10%的违约金，造成甲方损失的，由乙方承担，赔偿金额以本合同约定概算费用的1倍为上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乙方提供的测绘成果质量不合格，乙方应负责无偿给予重测或采取补救措施，以达到质量要求。因测绘成果质量不符合合同约定的要求造成后果时，甲方有权解除合同并要求乙方承担项目概算费用总价款的10%的违约金，造成甲方损失的，由乙方承担，赔偿金额以本合同约定概算费用的1倍为上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4、对于甲方提供的图纸和技术资料以及属于甲方的测绘成果，乙方有义务保密，不得向第三方提供或转让，否则，甲方有权要求乙方承担本合同概算费用总价款的10%的违约金，并对因此造成的损失追究责任，赔偿金额以本合同约定概算费用的1倍为上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第十四条 由于不可抗力，致使合同无法履行时，双方应按有关法律规定及时协商处理。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第十五条 合同解除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乙方如果发生以下情况之一的，甲方有权解除合同，乙方应按本合同第十三条第一款赔偿甲方损失：（1）伪造测绘成果的；（2）将测绘项目分包或转包的；（3）超测绘资质等级及业务范围和作业限额承揽业务的；（4）乙方被移除“多测合一”管理信息系统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2、本合同因特殊原因造成部分测绘内容无法履行完毕的，经双方共同协商，同意终止合同的，本合同终止。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第十六条 通知与送达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任何与本合同有关的由本合同当事人发出的任何文件、通知、法律文书及其他通讯往来，必须采用书面的形式，并送达至本合同所载地址。</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合同所载的联系地址为双方向对方送达通知、函件等书面文件的送达地址；送达地址变更的，变更地址一方应当在地址变更后2日内通知对方，否则，仍以合同所载的地址为送达地址，同时因变更方未能及时通知对方变更上述信息而产生的相关费用、损失及法律责任后果均由变更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（2）任何一方按照上述送达地址采用挂号信、特快专递、EMS等方式送达书面文件的，自寄出后省内3天（省外5天）视为送达完成。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3、双方同意，如双方因履行本协议发生仲裁、诉讼的，相关司法部门的法律文书仍按照本条方式进行送达。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第十七条 其它约定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1、乙方应使用成都市工程建设项目“多测合一”主管部门规定的标准成果样式完成测绘工作，以保证成果的标准符合要求。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2、规范或技术规定未明确的部分，甲乙双方应遵守成都市工程建设项目“多测合一”审核部门的认定结果。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3、甲方损失包括但不限于甲方因乙方违约而产生的一切损失及甲方因采取行动减少损失或向乙方追偿而发生的成本、费用、中介费、顾问费、需向第三方支付的服务费、诉讼/仲裁费、公证费、证据保全或财产保全费用及律师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第十八条 本合同执行过程中的未尽事宜，双方应本着实事求是友好协商的态度加以解决。双方协商一致的，签订补充协议。补充协议与本合同具有同等法律效力。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第十九条 因合同执行过程中双方发生纠纷，可由双方协商解决或由双方主管部门调解，若协商不成的，双方同意按照下列第  种方式解决：1.提交成都市仲裁委员会仲裁。2.向合同签订地人民法院起诉。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第二十条  附则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1、本合同由双方代表签字，并加盖双方公章或合同专用章即生效；合同约定的测绘成果交接完毕和测绘工程费结算完成后，本合同终止。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2、本合同正本一式陆份，甲方肆份，乙方贰份，具有同等法律效力。</w:t>
      </w:r>
    </w:p>
    <w:tbl>
      <w:tblPr>
        <w:tblStyle w:val="19"/>
        <w:tblW w:w="91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4"/>
        <w:gridCol w:w="3436"/>
        <w:gridCol w:w="1079"/>
        <w:gridCol w:w="3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4"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甲方</w:t>
            </w: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单位地址：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成都市郫都区彭温路399号</w:t>
            </w:r>
          </w:p>
        </w:tc>
        <w:tc>
          <w:tcPr>
            <w:tcW w:w="107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乙方</w:t>
            </w: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单位地址：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邮政编码：611732</w:t>
            </w:r>
          </w:p>
        </w:tc>
        <w:tc>
          <w:tcPr>
            <w:tcW w:w="107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bidi="ar-SA"/>
              </w:rPr>
            </w:pPr>
            <w:r>
              <w:rPr>
                <w:rFonts w:hint="eastAsia" w:ascii="宋体" w:hAnsi="宋体" w:eastAsia="宋体" w:cs="宋体"/>
                <w:color w:val="auto"/>
                <w:spacing w:val="0"/>
                <w:position w:val="0"/>
                <w:sz w:val="24"/>
                <w:szCs w:val="24"/>
                <w:vertAlign w:val="baseline"/>
                <w:lang w:val="en-US" w:eastAsia="zh-CN"/>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联系电话：028-68939876</w:t>
            </w:r>
          </w:p>
        </w:tc>
        <w:tc>
          <w:tcPr>
            <w:tcW w:w="107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bidi="ar-SA"/>
              </w:rPr>
            </w:pPr>
            <w:r>
              <w:rPr>
                <w:rFonts w:hint="eastAsia" w:ascii="宋体" w:hAnsi="宋体" w:eastAsia="宋体" w:cs="宋体"/>
                <w:color w:val="auto"/>
                <w:spacing w:val="0"/>
                <w:position w:val="0"/>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开户银行：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建设银行郫都支行</w:t>
            </w:r>
          </w:p>
        </w:tc>
        <w:tc>
          <w:tcPr>
            <w:tcW w:w="107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开户银行：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银行账号：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51001597208051513002</w:t>
            </w:r>
          </w:p>
        </w:tc>
        <w:tc>
          <w:tcPr>
            <w:tcW w:w="107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银行账号：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纳税人识别号：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default" w:ascii="宋体" w:hAnsi="宋体" w:eastAsia="宋体" w:cs="宋体"/>
                <w:color w:val="auto"/>
                <w:spacing w:val="0"/>
                <w:position w:val="0"/>
                <w:sz w:val="24"/>
                <w:szCs w:val="24"/>
                <w:vertAlign w:val="baseline"/>
                <w:lang w:val="en-US" w:eastAsia="zh-CN"/>
              </w:rPr>
              <w:t>51001597208051513002</w:t>
            </w:r>
          </w:p>
        </w:tc>
        <w:tc>
          <w:tcPr>
            <w:tcW w:w="1079"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p>
        </w:tc>
        <w:tc>
          <w:tcPr>
            <w:tcW w:w="3436"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vertAlign w:val="baseline"/>
                <w:lang w:val="en-US" w:eastAsia="zh-CN"/>
              </w:rPr>
            </w:pPr>
            <w:r>
              <w:rPr>
                <w:rFonts w:hint="eastAsia" w:ascii="宋体" w:hAnsi="宋体" w:eastAsia="宋体" w:cs="宋体"/>
                <w:color w:val="auto"/>
                <w:spacing w:val="0"/>
                <w:position w:val="0"/>
                <w:sz w:val="24"/>
                <w:szCs w:val="24"/>
                <w:vertAlign w:val="baseline"/>
                <w:lang w:val="en-US" w:eastAsia="zh-CN"/>
              </w:rPr>
              <w:t>纳税人识别号：</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sz w:val="34"/>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（正文完，以下为签署部分）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甲方单位名称（盖章）               乙方单位名称（盖章）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（或委托代理人）：（签字）         （或委托代理人）：（签字）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合同签订时间：  年 月 日            合同签订时间：  年  月  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pacing w:val="0"/>
          <w:position w:val="0"/>
          <w:sz w:val="24"/>
          <w:szCs w:val="24"/>
          <w:lang w:val="en-US" w:eastAsia="zh-CN"/>
        </w:rPr>
      </w:pPr>
      <w:r>
        <w:rPr>
          <w:rFonts w:hint="eastAsia" w:ascii="宋体" w:hAnsi="宋体" w:eastAsia="宋体" w:cs="宋体"/>
          <w:color w:val="auto"/>
          <w:spacing w:val="0"/>
          <w:position w:val="0"/>
          <w:sz w:val="24"/>
          <w:szCs w:val="24"/>
          <w:lang w:val="en-US" w:eastAsia="zh-CN"/>
        </w:rPr>
        <w:t>合同签订地点：</w:t>
      </w:r>
    </w:p>
    <w:p>
      <w:pPr>
        <w:rPr>
          <w:rFonts w:ascii="宋体" w:hAnsi="宋体" w:eastAsia="宋体" w:cs="仿宋"/>
          <w:sz w:val="24"/>
          <w:szCs w:val="24"/>
        </w:rPr>
      </w:pPr>
    </w:p>
    <w:sectPr>
      <w:headerReference r:id="rId5"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CE6D09"/>
    <w:multiLevelType w:val="singleLevel"/>
    <w:tmpl w:val="D0CE6D09"/>
    <w:lvl w:ilvl="0" w:tentative="0">
      <w:start w:val="7"/>
      <w:numFmt w:val="chineseCounting"/>
      <w:suff w:val="space"/>
      <w:lvlText w:val="第%1章"/>
      <w:lvlJc w:val="left"/>
      <w:rPr>
        <w:rFonts w:hint="eastAsia"/>
      </w:rPr>
    </w:lvl>
  </w:abstractNum>
  <w:abstractNum w:abstractNumId="1">
    <w:nsid w:val="10289B0C"/>
    <w:multiLevelType w:val="singleLevel"/>
    <w:tmpl w:val="10289B0C"/>
    <w:lvl w:ilvl="0" w:tentative="0">
      <w:start w:val="1"/>
      <w:numFmt w:val="chineseCounting"/>
      <w:suff w:val="nothing"/>
      <w:lvlText w:val="%1、"/>
      <w:lvlJc w:val="left"/>
      <w:rPr>
        <w:rFonts w:hint="eastAsia"/>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55A4FD20"/>
    <w:multiLevelType w:val="singleLevel"/>
    <w:tmpl w:val="55A4FD20"/>
    <w:lvl w:ilvl="0" w:tentative="0">
      <w:start w:val="8"/>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wNmI4ODVkOTI4MDU0N2JlOTE4OWZjNjc2YmI3OWQ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C351D"/>
    <w:rsid w:val="00E04EA3"/>
    <w:rsid w:val="00E15BF1"/>
    <w:rsid w:val="00E250D7"/>
    <w:rsid w:val="00E85DDD"/>
    <w:rsid w:val="00EB5667"/>
    <w:rsid w:val="00EC7A71"/>
    <w:rsid w:val="00F34F45"/>
    <w:rsid w:val="00F53C48"/>
    <w:rsid w:val="00F934B2"/>
    <w:rsid w:val="00FD4A63"/>
    <w:rsid w:val="02810D87"/>
    <w:rsid w:val="049A5E25"/>
    <w:rsid w:val="06641F4F"/>
    <w:rsid w:val="07BD3408"/>
    <w:rsid w:val="07F55C66"/>
    <w:rsid w:val="09526CCE"/>
    <w:rsid w:val="09657974"/>
    <w:rsid w:val="0E945864"/>
    <w:rsid w:val="1032785A"/>
    <w:rsid w:val="14F766D0"/>
    <w:rsid w:val="176127D3"/>
    <w:rsid w:val="1BF84678"/>
    <w:rsid w:val="1EAA20B1"/>
    <w:rsid w:val="1EF8161D"/>
    <w:rsid w:val="20062169"/>
    <w:rsid w:val="21E549B1"/>
    <w:rsid w:val="23BC14BC"/>
    <w:rsid w:val="23C46957"/>
    <w:rsid w:val="244E0945"/>
    <w:rsid w:val="25F9028E"/>
    <w:rsid w:val="27D61735"/>
    <w:rsid w:val="2C5A7AC4"/>
    <w:rsid w:val="2FA51FF8"/>
    <w:rsid w:val="302C0287"/>
    <w:rsid w:val="3075353C"/>
    <w:rsid w:val="34BC2E77"/>
    <w:rsid w:val="35E514C7"/>
    <w:rsid w:val="37BF5665"/>
    <w:rsid w:val="3B245E6D"/>
    <w:rsid w:val="4048214A"/>
    <w:rsid w:val="40D5722F"/>
    <w:rsid w:val="414334DE"/>
    <w:rsid w:val="43C81360"/>
    <w:rsid w:val="4ADC2FC7"/>
    <w:rsid w:val="5261632C"/>
    <w:rsid w:val="54A61249"/>
    <w:rsid w:val="551B5E9C"/>
    <w:rsid w:val="57160F93"/>
    <w:rsid w:val="5BD415B9"/>
    <w:rsid w:val="5E124648"/>
    <w:rsid w:val="62CA0DEA"/>
    <w:rsid w:val="671E7365"/>
    <w:rsid w:val="68554B6D"/>
    <w:rsid w:val="6B87372B"/>
    <w:rsid w:val="6CB843E9"/>
    <w:rsid w:val="6F671833"/>
    <w:rsid w:val="6FDF3411"/>
    <w:rsid w:val="708E13B0"/>
    <w:rsid w:val="73E27DCB"/>
    <w:rsid w:val="75994A53"/>
    <w:rsid w:val="760F2C9B"/>
    <w:rsid w:val="765E4A8E"/>
    <w:rsid w:val="7B001352"/>
    <w:rsid w:val="7CEC65E1"/>
    <w:rsid w:val="7F2D5F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9"/>
    <w:pPr>
      <w:keepNext/>
      <w:keepLines/>
      <w:spacing w:before="340" w:after="330" w:line="576" w:lineRule="auto"/>
      <w:outlineLvl w:val="0"/>
    </w:pPr>
    <w:rPr>
      <w:b/>
      <w:bCs/>
      <w:kern w:val="44"/>
      <w:sz w:val="44"/>
      <w:szCs w:val="44"/>
    </w:rPr>
  </w:style>
  <w:style w:type="paragraph" w:styleId="5">
    <w:name w:val="heading 2"/>
    <w:basedOn w:val="1"/>
    <w:next w:val="1"/>
    <w:link w:val="29"/>
    <w:qFormat/>
    <w:uiPriority w:val="0"/>
    <w:pPr>
      <w:keepNext/>
      <w:keepLines/>
      <w:spacing w:before="120" w:after="120"/>
      <w:outlineLvl w:val="1"/>
    </w:pPr>
    <w:rPr>
      <w:rFonts w:ascii="Arial" w:hAnsi="Arial" w:eastAsia="仿宋"/>
      <w:b/>
      <w:bCs/>
      <w:sz w:val="28"/>
      <w:szCs w:val="32"/>
    </w:rPr>
  </w:style>
  <w:style w:type="paragraph" w:styleId="6">
    <w:name w:val="heading 3"/>
    <w:basedOn w:val="1"/>
    <w:next w:val="1"/>
    <w:link w:val="30"/>
    <w:qFormat/>
    <w:uiPriority w:val="0"/>
    <w:pPr>
      <w:keepNext/>
      <w:keepLines/>
      <w:spacing w:before="120" w:after="120"/>
      <w:outlineLvl w:val="2"/>
    </w:pPr>
    <w:rPr>
      <w:rFonts w:eastAsia="仿宋"/>
      <w:b/>
      <w:sz w:val="30"/>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First Indent"/>
    <w:basedOn w:val="3"/>
    <w:link w:val="35"/>
    <w:qFormat/>
    <w:uiPriority w:val="0"/>
    <w:pPr>
      <w:spacing w:line="360" w:lineRule="auto"/>
      <w:ind w:firstLine="420"/>
    </w:pPr>
    <w:rPr>
      <w:rFonts w:ascii="宋体" w:hAnsi="宋体"/>
      <w:sz w:val="24"/>
    </w:rPr>
  </w:style>
  <w:style w:type="paragraph" w:styleId="3">
    <w:name w:val="Body Text"/>
    <w:basedOn w:val="1"/>
    <w:next w:val="1"/>
    <w:link w:val="31"/>
    <w:qFormat/>
    <w:uiPriority w:val="0"/>
    <w:pPr>
      <w:spacing w:after="120"/>
    </w:pPr>
  </w:style>
  <w:style w:type="paragraph" w:styleId="7">
    <w:name w:val="table of authorities"/>
    <w:basedOn w:val="1"/>
    <w:next w:val="1"/>
    <w:qFormat/>
    <w:uiPriority w:val="99"/>
    <w:pPr>
      <w:ind w:left="420" w:leftChars="200"/>
    </w:pPr>
  </w:style>
  <w:style w:type="paragraph" w:styleId="8">
    <w:name w:val="Normal Indent"/>
    <w:basedOn w:val="1"/>
    <w:qFormat/>
    <w:uiPriority w:val="0"/>
    <w:pPr>
      <w:ind w:firstLine="420" w:firstLineChars="200"/>
    </w:pPr>
  </w:style>
  <w:style w:type="paragraph" w:styleId="9">
    <w:name w:val="annotation text"/>
    <w:basedOn w:val="1"/>
    <w:link w:val="32"/>
    <w:qFormat/>
    <w:uiPriority w:val="0"/>
    <w:pPr>
      <w:jc w:val="left"/>
    </w:pPr>
  </w:style>
  <w:style w:type="paragraph" w:styleId="10">
    <w:name w:val="Plain Text"/>
    <w:basedOn w:val="1"/>
    <w:next w:val="8"/>
    <w:qFormat/>
    <w:uiPriority w:val="0"/>
    <w:rPr>
      <w:rFonts w:hAnsi="Courier New"/>
    </w:rPr>
  </w:style>
  <w:style w:type="paragraph" w:styleId="11">
    <w:name w:val="Date"/>
    <w:basedOn w:val="1"/>
    <w:next w:val="1"/>
    <w:link w:val="46"/>
    <w:semiHidden/>
    <w:unhideWhenUsed/>
    <w:qFormat/>
    <w:uiPriority w:val="99"/>
    <w:pPr>
      <w:ind w:left="100" w:leftChars="2500"/>
    </w:pPr>
  </w:style>
  <w:style w:type="paragraph" w:styleId="12">
    <w:name w:val="Body Text Indent 2"/>
    <w:basedOn w:val="1"/>
    <w:link w:val="33"/>
    <w:qFormat/>
    <w:uiPriority w:val="0"/>
    <w:pPr>
      <w:ind w:firstLine="630"/>
    </w:pPr>
    <w:rPr>
      <w:sz w:val="32"/>
    </w:rPr>
  </w:style>
  <w:style w:type="paragraph" w:styleId="13">
    <w:name w:val="Balloon Text"/>
    <w:basedOn w:val="1"/>
    <w:link w:val="49"/>
    <w:semiHidden/>
    <w:unhideWhenUsed/>
    <w:qFormat/>
    <w:uiPriority w:val="99"/>
    <w:rPr>
      <w:sz w:val="18"/>
      <w:szCs w:val="18"/>
    </w:rPr>
  </w:style>
  <w:style w:type="paragraph" w:styleId="14">
    <w:name w:val="footer"/>
    <w:basedOn w:val="1"/>
    <w:link w:val="27"/>
    <w:unhideWhenUsed/>
    <w:qFormat/>
    <w:uiPriority w:val="0"/>
    <w:pPr>
      <w:tabs>
        <w:tab w:val="center" w:pos="4153"/>
        <w:tab w:val="right" w:pos="8306"/>
      </w:tabs>
      <w:snapToGrid w:val="0"/>
      <w:jc w:val="left"/>
    </w:pPr>
    <w:rPr>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4"/>
    <w:qFormat/>
    <w:uiPriority w:val="0"/>
    <w:rPr>
      <w:sz w:val="28"/>
    </w:rPr>
  </w:style>
  <w:style w:type="paragraph" w:styleId="17">
    <w:name w:val="annotation subject"/>
    <w:basedOn w:val="9"/>
    <w:next w:val="9"/>
    <w:link w:val="47"/>
    <w:semiHidden/>
    <w:unhideWhenUsed/>
    <w:qFormat/>
    <w:uiPriority w:val="99"/>
    <w:rPr>
      <w:b/>
      <w:bCs/>
    </w:rPr>
  </w:style>
  <w:style w:type="table" w:styleId="19">
    <w:name w:val="Table Grid"/>
    <w:basedOn w:val="18"/>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basedOn w:val="20"/>
    <w:semiHidden/>
    <w:unhideWhenUsed/>
    <w:qFormat/>
    <w:uiPriority w:val="99"/>
    <w:rPr>
      <w:sz w:val="21"/>
      <w:szCs w:val="21"/>
    </w:rPr>
  </w:style>
  <w:style w:type="paragraph" w:customStyle="1" w:styleId="23">
    <w:name w:val="标题 5（有编号）（绿盟科技）"/>
    <w:basedOn w:val="24"/>
    <w:next w:val="25"/>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character" w:customStyle="1" w:styleId="26">
    <w:name w:val="页眉 字符"/>
    <w:basedOn w:val="20"/>
    <w:link w:val="15"/>
    <w:qFormat/>
    <w:uiPriority w:val="99"/>
    <w:rPr>
      <w:sz w:val="18"/>
      <w:szCs w:val="18"/>
    </w:rPr>
  </w:style>
  <w:style w:type="character" w:customStyle="1" w:styleId="27">
    <w:name w:val="页脚 字符"/>
    <w:basedOn w:val="20"/>
    <w:link w:val="14"/>
    <w:qFormat/>
    <w:uiPriority w:val="99"/>
    <w:rPr>
      <w:sz w:val="18"/>
      <w:szCs w:val="18"/>
    </w:rPr>
  </w:style>
  <w:style w:type="character" w:customStyle="1" w:styleId="28">
    <w:name w:val="标题 1 字符"/>
    <w:basedOn w:val="20"/>
    <w:link w:val="4"/>
    <w:qFormat/>
    <w:uiPriority w:val="99"/>
    <w:rPr>
      <w:b/>
      <w:bCs/>
      <w:kern w:val="44"/>
      <w:sz w:val="44"/>
      <w:szCs w:val="44"/>
    </w:rPr>
  </w:style>
  <w:style w:type="character" w:customStyle="1" w:styleId="29">
    <w:name w:val="标题 2 字符"/>
    <w:basedOn w:val="20"/>
    <w:link w:val="5"/>
    <w:qFormat/>
    <w:uiPriority w:val="0"/>
    <w:rPr>
      <w:rFonts w:ascii="Arial" w:hAnsi="Arial" w:eastAsia="仿宋"/>
      <w:b/>
      <w:bCs/>
      <w:sz w:val="28"/>
      <w:szCs w:val="32"/>
    </w:rPr>
  </w:style>
  <w:style w:type="character" w:customStyle="1" w:styleId="30">
    <w:name w:val="标题 3 字符"/>
    <w:basedOn w:val="20"/>
    <w:link w:val="6"/>
    <w:qFormat/>
    <w:uiPriority w:val="0"/>
    <w:rPr>
      <w:rFonts w:eastAsia="仿宋"/>
      <w:b/>
      <w:sz w:val="30"/>
    </w:rPr>
  </w:style>
  <w:style w:type="character" w:customStyle="1" w:styleId="31">
    <w:name w:val="正文文本 字符"/>
    <w:basedOn w:val="20"/>
    <w:link w:val="3"/>
    <w:qFormat/>
    <w:uiPriority w:val="0"/>
  </w:style>
  <w:style w:type="character" w:customStyle="1" w:styleId="32">
    <w:name w:val="批注文字 字符"/>
    <w:basedOn w:val="20"/>
    <w:link w:val="9"/>
    <w:qFormat/>
    <w:uiPriority w:val="0"/>
  </w:style>
  <w:style w:type="character" w:customStyle="1" w:styleId="33">
    <w:name w:val="正文文本缩进 2 字符"/>
    <w:basedOn w:val="20"/>
    <w:link w:val="12"/>
    <w:qFormat/>
    <w:uiPriority w:val="0"/>
    <w:rPr>
      <w:sz w:val="32"/>
    </w:rPr>
  </w:style>
  <w:style w:type="character" w:customStyle="1" w:styleId="34">
    <w:name w:val="副标题 字符"/>
    <w:basedOn w:val="20"/>
    <w:link w:val="16"/>
    <w:qFormat/>
    <w:uiPriority w:val="0"/>
    <w:rPr>
      <w:sz w:val="28"/>
    </w:rPr>
  </w:style>
  <w:style w:type="character" w:customStyle="1" w:styleId="35">
    <w:name w:val="正文首行缩进 字符"/>
    <w:basedOn w:val="31"/>
    <w:link w:val="2"/>
    <w:qFormat/>
    <w:uiPriority w:val="0"/>
    <w:rPr>
      <w:rFonts w:ascii="宋体" w:hAnsi="宋体"/>
      <w:sz w:val="24"/>
    </w:rPr>
  </w:style>
  <w:style w:type="paragraph" w:customStyle="1" w:styleId="36">
    <w:name w:val="13、表格内居中正文"/>
    <w:basedOn w:val="1"/>
    <w:qFormat/>
    <w:uiPriority w:val="0"/>
    <w:pPr>
      <w:wordWrap w:val="0"/>
      <w:topLinePunct/>
      <w:spacing w:line="360" w:lineRule="exact"/>
      <w:jc w:val="center"/>
    </w:pPr>
    <w:rPr>
      <w:rFonts w:ascii="宋体" w:hAnsi="宋体" w:eastAsia="宋体"/>
    </w:rPr>
  </w:style>
  <w:style w:type="paragraph" w:customStyle="1" w:styleId="3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8">
    <w:name w:val="表格"/>
    <w:basedOn w:val="1"/>
    <w:qFormat/>
    <w:uiPriority w:val="0"/>
    <w:pPr>
      <w:spacing w:line="400" w:lineRule="exact"/>
    </w:pPr>
    <w:rPr>
      <w:sz w:val="24"/>
      <w:szCs w:val="24"/>
    </w:rPr>
  </w:style>
  <w:style w:type="paragraph" w:customStyle="1" w:styleId="39">
    <w:name w:val="样式 首行缩进:  2 字符"/>
    <w:basedOn w:val="1"/>
    <w:qFormat/>
    <w:uiPriority w:val="0"/>
    <w:pPr>
      <w:spacing w:line="400" w:lineRule="exact"/>
      <w:ind w:firstLine="200" w:firstLineChars="200"/>
    </w:pPr>
    <w:rPr>
      <w:rFonts w:cs="宋体"/>
      <w:sz w:val="24"/>
    </w:rPr>
  </w:style>
  <w:style w:type="paragraph" w:customStyle="1" w:styleId="40">
    <w:name w:val="列出段落1"/>
    <w:basedOn w:val="1"/>
    <w:qFormat/>
    <w:uiPriority w:val="0"/>
    <w:pPr>
      <w:ind w:firstLine="420" w:firstLineChars="200"/>
    </w:pPr>
    <w:rPr>
      <w:szCs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customStyle="1" w:styleId="42">
    <w:name w:val="BodyText"/>
    <w:next w:val="1"/>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3">
    <w:name w:val="font31"/>
    <w:qFormat/>
    <w:uiPriority w:val="0"/>
    <w:rPr>
      <w:rFonts w:hint="eastAsia" w:ascii="宋体" w:hAnsi="宋体" w:eastAsia="宋体" w:cs="宋体"/>
      <w:b/>
      <w:color w:val="000000"/>
      <w:sz w:val="22"/>
      <w:szCs w:val="22"/>
      <w:u w:val="none"/>
    </w:rPr>
  </w:style>
  <w:style w:type="character" w:customStyle="1" w:styleId="44">
    <w:name w:val="font21"/>
    <w:qFormat/>
    <w:uiPriority w:val="0"/>
    <w:rPr>
      <w:rFonts w:hint="eastAsia" w:ascii="宋体" w:hAnsi="宋体" w:eastAsia="宋体" w:cs="宋体"/>
      <w:color w:val="000000"/>
      <w:sz w:val="20"/>
      <w:szCs w:val="20"/>
      <w:u w:val="none"/>
    </w:rPr>
  </w:style>
  <w:style w:type="character" w:customStyle="1" w:styleId="45">
    <w:name w:val="font81"/>
    <w:basedOn w:val="20"/>
    <w:qFormat/>
    <w:uiPriority w:val="0"/>
    <w:rPr>
      <w:rFonts w:hint="eastAsia" w:ascii="宋体" w:hAnsi="宋体" w:eastAsia="宋体" w:cs="宋体"/>
      <w:b/>
      <w:color w:val="000000"/>
      <w:sz w:val="22"/>
      <w:szCs w:val="22"/>
      <w:u w:val="none"/>
    </w:rPr>
  </w:style>
  <w:style w:type="character" w:customStyle="1" w:styleId="46">
    <w:name w:val="日期 字符"/>
    <w:basedOn w:val="20"/>
    <w:link w:val="11"/>
    <w:semiHidden/>
    <w:qFormat/>
    <w:uiPriority w:val="99"/>
    <w:rPr>
      <w:kern w:val="2"/>
      <w:sz w:val="21"/>
      <w:szCs w:val="22"/>
    </w:rPr>
  </w:style>
  <w:style w:type="character" w:customStyle="1" w:styleId="47">
    <w:name w:val="批注主题 字符"/>
    <w:basedOn w:val="32"/>
    <w:link w:val="17"/>
    <w:semiHidden/>
    <w:qFormat/>
    <w:uiPriority w:val="99"/>
    <w:rPr>
      <w:b/>
      <w:bCs/>
      <w:kern w:val="2"/>
      <w:sz w:val="21"/>
      <w:szCs w:val="22"/>
    </w:rPr>
  </w:style>
  <w:style w:type="paragraph" w:customStyle="1" w:styleId="48">
    <w:name w:val="Table Paragraph"/>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49">
    <w:name w:val="批注框文本 字符"/>
    <w:basedOn w:val="20"/>
    <w:link w:val="13"/>
    <w:semiHidden/>
    <w:qFormat/>
    <w:uiPriority w:val="99"/>
    <w:rPr>
      <w:kern w:val="2"/>
      <w:sz w:val="18"/>
      <w:szCs w:val="18"/>
    </w:rPr>
  </w:style>
  <w:style w:type="character" w:customStyle="1" w:styleId="50">
    <w:name w:val="font11"/>
    <w:basedOn w:val="20"/>
    <w:qFormat/>
    <w:uiPriority w:val="0"/>
    <w:rPr>
      <w:rFonts w:hint="eastAsia" w:ascii="宋体" w:hAnsi="宋体" w:eastAsia="宋体" w:cs="宋体"/>
      <w:color w:val="000000"/>
      <w:sz w:val="21"/>
      <w:szCs w:val="21"/>
      <w:u w:val="none"/>
    </w:rPr>
  </w:style>
  <w:style w:type="paragraph" w:styleId="51">
    <w:name w:val="No Spacing"/>
    <w:basedOn w:val="1"/>
    <w:next w:val="1"/>
    <w:unhideWhenUsed/>
    <w:qFormat/>
    <w:uiPriority w:val="0"/>
    <w:pPr>
      <w:widowControl w:val="0"/>
      <w:jc w:val="both"/>
    </w:pPr>
    <w:rPr>
      <w:rFonts w:ascii="Calibri" w:hAnsi="Calibri"/>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40</Pages>
  <Words>19119</Words>
  <Characters>20091</Characters>
  <Lines>130</Lines>
  <Paragraphs>36</Paragraphs>
  <TotalTime>6</TotalTime>
  <ScaleCrop>false</ScaleCrop>
  <LinksUpToDate>false</LinksUpToDate>
  <CharactersWithSpaces>20868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2023-08-22T01:14:16Z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556A406FEDF74B8B8F79A6FD1D929DD4_13</vt:lpwstr>
  </property>
</Properties>
</file>